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94F" w:rsidRPr="00990B41" w:rsidRDefault="00990B41" w:rsidP="00990B41">
      <w:pPr>
        <w:spacing w:line="360" w:lineRule="auto"/>
        <w:jc w:val="center"/>
        <w:rPr>
          <w:spacing w:val="20"/>
        </w:rPr>
      </w:pPr>
      <w:r w:rsidRPr="00990B41">
        <w:rPr>
          <w:rFonts w:hint="eastAsia"/>
          <w:spacing w:val="20"/>
        </w:rPr>
        <w:t>工作紙</w:t>
      </w:r>
      <w:r w:rsidRPr="00990B41">
        <w:rPr>
          <w:rFonts w:hint="eastAsia"/>
          <w:spacing w:val="20"/>
        </w:rPr>
        <w:t>(</w:t>
      </w:r>
      <w:r w:rsidRPr="00990B41">
        <w:rPr>
          <w:rFonts w:hint="eastAsia"/>
          <w:spacing w:val="20"/>
        </w:rPr>
        <w:t>三</w:t>
      </w:r>
      <w:r w:rsidRPr="00990B41">
        <w:rPr>
          <w:rFonts w:hint="eastAsia"/>
          <w:spacing w:val="20"/>
        </w:rPr>
        <w:t>)</w:t>
      </w:r>
      <w:r w:rsidRPr="00990B41">
        <w:rPr>
          <w:rFonts w:hint="eastAsia"/>
          <w:spacing w:val="20"/>
        </w:rPr>
        <w:t>：二次創作的豁免</w:t>
      </w:r>
    </w:p>
    <w:p w:rsidR="00990B41" w:rsidRPr="00990B41" w:rsidRDefault="00990B41" w:rsidP="00DF0964">
      <w:pPr>
        <w:spacing w:line="360" w:lineRule="auto"/>
        <w:ind w:leftChars="-59" w:left="-142"/>
        <w:rPr>
          <w:b/>
          <w:spacing w:val="20"/>
        </w:rPr>
      </w:pPr>
      <w:r w:rsidRPr="00990B41">
        <w:rPr>
          <w:rFonts w:hint="eastAsia"/>
          <w:b/>
          <w:spacing w:val="20"/>
        </w:rPr>
        <w:t>資料甲：</w:t>
      </w:r>
      <w:r w:rsidR="00B673B3">
        <w:rPr>
          <w:rFonts w:hint="eastAsia"/>
          <w:b/>
          <w:spacing w:val="20"/>
        </w:rPr>
        <w:t>取材</w:t>
      </w:r>
      <w:r w:rsidRPr="00990B41">
        <w:rPr>
          <w:rFonts w:hint="eastAsia"/>
          <w:b/>
          <w:spacing w:val="20"/>
        </w:rPr>
        <w:t>自香港網絡大典</w:t>
      </w:r>
      <w:r w:rsidRPr="00990B41">
        <w:rPr>
          <w:rFonts w:hint="eastAsia"/>
          <w:b/>
          <w:spacing w:val="20"/>
        </w:rPr>
        <w:t xml:space="preserve"> </w:t>
      </w:r>
      <w:proofErr w:type="gramStart"/>
      <w:r w:rsidRPr="00990B41">
        <w:rPr>
          <w:b/>
          <w:spacing w:val="20"/>
        </w:rPr>
        <w:t>–</w:t>
      </w:r>
      <w:proofErr w:type="gramEnd"/>
      <w:r w:rsidRPr="00990B41">
        <w:rPr>
          <w:rFonts w:hint="eastAsia"/>
          <w:b/>
          <w:spacing w:val="20"/>
        </w:rPr>
        <w:t xml:space="preserve"> </w:t>
      </w:r>
      <w:r w:rsidRPr="00990B41">
        <w:rPr>
          <w:rFonts w:hint="eastAsia"/>
          <w:b/>
          <w:spacing w:val="20"/>
        </w:rPr>
        <w:t>二次創作頁面</w:t>
      </w:r>
      <w:r w:rsidRPr="00990B41">
        <w:rPr>
          <w:rStyle w:val="a6"/>
          <w:b/>
          <w:spacing w:val="20"/>
        </w:rPr>
        <w:footnoteReference w:id="1"/>
      </w:r>
    </w:p>
    <w:tbl>
      <w:tblPr>
        <w:tblStyle w:val="a3"/>
        <w:tblW w:w="10632" w:type="dxa"/>
        <w:tblInd w:w="-5" w:type="dxa"/>
        <w:tblLook w:val="04A0" w:firstRow="1" w:lastRow="0" w:firstColumn="1" w:lastColumn="0" w:noHBand="0" w:noVBand="1"/>
      </w:tblPr>
      <w:tblGrid>
        <w:gridCol w:w="10632"/>
      </w:tblGrid>
      <w:tr w:rsidR="00990B41" w:rsidRPr="00990B41" w:rsidTr="00DF0964">
        <w:tc>
          <w:tcPr>
            <w:tcW w:w="10632" w:type="dxa"/>
          </w:tcPr>
          <w:p w:rsidR="00990B41" w:rsidRPr="00990B41" w:rsidRDefault="00990B41" w:rsidP="00990B41">
            <w:pPr>
              <w:spacing w:line="360" w:lineRule="auto"/>
              <w:rPr>
                <w:spacing w:val="20"/>
              </w:rPr>
            </w:pPr>
            <w:r w:rsidRPr="00990B41">
              <w:rPr>
                <w:rFonts w:hint="eastAsia"/>
                <w:spacing w:val="20"/>
              </w:rPr>
              <w:t>有</w:t>
            </w:r>
            <w:r>
              <w:rPr>
                <w:rFonts w:hint="eastAsia"/>
                <w:spacing w:val="20"/>
              </w:rPr>
              <w:t>人</w:t>
            </w:r>
            <w:r w:rsidR="00B673B3">
              <w:rPr>
                <w:rFonts w:hint="eastAsia"/>
                <w:spacing w:val="20"/>
              </w:rPr>
              <w:t>認為，二次創作活現人類極富創意的一面，同時亦應</w:t>
            </w:r>
            <w:r w:rsidRPr="00990B41">
              <w:rPr>
                <w:rFonts w:hint="eastAsia"/>
                <w:spacing w:val="20"/>
              </w:rPr>
              <w:t>保障原作品及原著人的權益和版權，因此</w:t>
            </w:r>
            <w:r w:rsidR="00B673B3">
              <w:rPr>
                <w:rFonts w:hint="eastAsia"/>
                <w:spacing w:val="20"/>
              </w:rPr>
              <w:t>社會</w:t>
            </w:r>
            <w:r w:rsidRPr="00990B41">
              <w:rPr>
                <w:rFonts w:hint="eastAsia"/>
                <w:spacing w:val="20"/>
              </w:rPr>
              <w:t>必須在二</w:t>
            </w:r>
            <w:proofErr w:type="gramStart"/>
            <w:r w:rsidRPr="00990B41">
              <w:rPr>
                <w:rFonts w:hint="eastAsia"/>
                <w:spacing w:val="20"/>
              </w:rPr>
              <w:t>創和版權</w:t>
            </w:r>
            <w:proofErr w:type="gramEnd"/>
            <w:r w:rsidRPr="00990B41">
              <w:rPr>
                <w:rFonts w:hint="eastAsia"/>
                <w:spacing w:val="20"/>
              </w:rPr>
              <w:t>及原創利益之間找一個平衡點，有人認為，</w:t>
            </w:r>
            <w:r w:rsidR="00B673B3">
              <w:rPr>
                <w:rFonts w:hint="eastAsia"/>
                <w:spacing w:val="20"/>
              </w:rPr>
              <w:t>只要</w:t>
            </w:r>
            <w:r w:rsidRPr="00990B41">
              <w:rPr>
                <w:rFonts w:hint="eastAsia"/>
                <w:spacing w:val="20"/>
              </w:rPr>
              <w:t>該項二創不會損害到原作品、原創人或相關人士的名聲及利益，就可以存在；相反，如果二創作品出來的目的是為了誹謗或抹黑他人，那麼這項二</w:t>
            </w:r>
            <w:proofErr w:type="gramStart"/>
            <w:r w:rsidRPr="00990B41">
              <w:rPr>
                <w:rFonts w:hint="eastAsia"/>
                <w:spacing w:val="20"/>
              </w:rPr>
              <w:t>創就不</w:t>
            </w:r>
            <w:proofErr w:type="gramEnd"/>
            <w:r w:rsidRPr="00990B41">
              <w:rPr>
                <w:rFonts w:hint="eastAsia"/>
                <w:spacing w:val="20"/>
              </w:rPr>
              <w:t>應該被推崇。</w:t>
            </w:r>
            <w:r w:rsidR="00B673B3">
              <w:rPr>
                <w:rFonts w:hint="eastAsia"/>
                <w:spacing w:val="20"/>
              </w:rPr>
              <w:t>同時，有意見表示二創是否侵權需考慮該項創作使用了原創作品內容的份量及質量，</w:t>
            </w:r>
            <w:r w:rsidR="000C4A91">
              <w:rPr>
                <w:rFonts w:hint="eastAsia"/>
                <w:spacing w:val="20"/>
              </w:rPr>
              <w:t>也要考慮原創作品的性質，</w:t>
            </w:r>
            <w:r w:rsidR="00B673B3">
              <w:rPr>
                <w:rFonts w:hint="eastAsia"/>
                <w:spacing w:val="20"/>
              </w:rPr>
              <w:t>更需要考慮相關創作是否為了謀求私利</w:t>
            </w:r>
            <w:r w:rsidR="000C4A91">
              <w:rPr>
                <w:rFonts w:hint="eastAsia"/>
                <w:spacing w:val="20"/>
              </w:rPr>
              <w:t>。無疑</w:t>
            </w:r>
            <w:r w:rsidR="00B673B3">
              <w:rPr>
                <w:rFonts w:hint="eastAsia"/>
                <w:spacing w:val="20"/>
              </w:rPr>
              <w:t>，以上</w:t>
            </w:r>
            <w:r w:rsidR="000C4A91">
              <w:rPr>
                <w:rFonts w:hint="eastAsia"/>
                <w:spacing w:val="20"/>
              </w:rPr>
              <w:t>種種</w:t>
            </w:r>
            <w:r w:rsidR="00B673B3">
              <w:rPr>
                <w:rFonts w:hint="eastAsia"/>
                <w:spacing w:val="20"/>
              </w:rPr>
              <w:t>考慮大大增加二創是否侵權的</w:t>
            </w:r>
            <w:r w:rsidR="00B673B3">
              <w:rPr>
                <w:rFonts w:hint="eastAsia"/>
                <w:spacing w:val="20"/>
              </w:rPr>
              <w:t>複雜</w:t>
            </w:r>
            <w:r w:rsidR="00B673B3">
              <w:rPr>
                <w:rFonts w:hint="eastAsia"/>
                <w:spacing w:val="20"/>
              </w:rPr>
              <w:t>性。</w:t>
            </w:r>
            <w:r w:rsidR="00B673B3" w:rsidRPr="00990B41">
              <w:rPr>
                <w:spacing w:val="20"/>
              </w:rPr>
              <w:t xml:space="preserve"> </w:t>
            </w:r>
          </w:p>
          <w:p w:rsidR="00990B41" w:rsidRPr="00990B41" w:rsidRDefault="00990B41" w:rsidP="000C4A91">
            <w:pPr>
              <w:spacing w:line="240" w:lineRule="exact"/>
              <w:rPr>
                <w:spacing w:val="20"/>
              </w:rPr>
            </w:pPr>
          </w:p>
          <w:p w:rsidR="00990B41" w:rsidRPr="00990B41" w:rsidRDefault="00990B41" w:rsidP="00990B41">
            <w:pPr>
              <w:spacing w:line="360" w:lineRule="auto"/>
              <w:rPr>
                <w:spacing w:val="20"/>
              </w:rPr>
            </w:pPr>
            <w:r w:rsidRPr="00990B41">
              <w:rPr>
                <w:rFonts w:hint="eastAsia"/>
                <w:spacing w:val="20"/>
              </w:rPr>
              <w:t>有人認為，二創的作者必須尊重原創者，理應問准原作者才可進行二次創作，所以二次創作並無被禁止，但被人批評「要在二次創作前取得所有相關版權人的授權是不</w:t>
            </w:r>
            <w:r w:rsidR="00DF0964">
              <w:rPr>
                <w:rFonts w:hint="eastAsia"/>
                <w:spacing w:val="20"/>
              </w:rPr>
              <w:t>切實際」，因為原作者一定不允許，「如果我想改《阿凡達》</w:t>
            </w:r>
            <w:r w:rsidRPr="00990B41">
              <w:rPr>
                <w:rFonts w:hint="eastAsia"/>
                <w:spacing w:val="20"/>
              </w:rPr>
              <w:t>海報，我去問占士金馬倫，你覺得他會睬我嗎？相關的版權費對於初學者來說能負擔嗎？條例通過後，不想犯法的話，找素材的渠道就會大大收窄，那你就不要告訴我，政府在推動創意產業。」</w:t>
            </w:r>
          </w:p>
        </w:tc>
      </w:tr>
    </w:tbl>
    <w:p w:rsidR="00DF0964" w:rsidRDefault="00DF0964" w:rsidP="00DF0964">
      <w:pPr>
        <w:pStyle w:val="a8"/>
        <w:spacing w:line="240" w:lineRule="exact"/>
        <w:ind w:leftChars="0" w:left="-284" w:rightChars="-414" w:right="-994"/>
        <w:rPr>
          <w:spacing w:val="20"/>
        </w:rPr>
      </w:pPr>
    </w:p>
    <w:p w:rsidR="00990B41" w:rsidRDefault="00374E0C" w:rsidP="00DF0964">
      <w:pPr>
        <w:pStyle w:val="a8"/>
        <w:numPr>
          <w:ilvl w:val="0"/>
          <w:numId w:val="1"/>
        </w:numPr>
        <w:spacing w:line="360" w:lineRule="auto"/>
        <w:ind w:leftChars="0" w:left="-426" w:rightChars="-414" w:right="-994" w:firstLine="142"/>
        <w:rPr>
          <w:spacing w:val="20"/>
        </w:rPr>
      </w:pPr>
      <w:r>
        <w:rPr>
          <w:rFonts w:hint="eastAsia"/>
          <w:spacing w:val="20"/>
        </w:rPr>
        <w:t>上述資料提</w:t>
      </w:r>
      <w:r w:rsidR="00856DA7">
        <w:rPr>
          <w:rFonts w:hint="eastAsia"/>
          <w:spacing w:val="20"/>
        </w:rPr>
        <w:t>議</w:t>
      </w:r>
      <w:r>
        <w:rPr>
          <w:rFonts w:hint="eastAsia"/>
          <w:spacing w:val="20"/>
        </w:rPr>
        <w:t>了甚麼情況二次創作可考慮豁免侵權？</w:t>
      </w:r>
      <w:r w:rsidR="00856DA7">
        <w:rPr>
          <w:rFonts w:hint="eastAsia"/>
          <w:spacing w:val="20"/>
        </w:rPr>
        <w:t>考慮實際情況，你同意那些提議？</w:t>
      </w:r>
    </w:p>
    <w:tbl>
      <w:tblPr>
        <w:tblStyle w:val="a3"/>
        <w:tblW w:w="10632" w:type="dxa"/>
        <w:tblInd w:w="-5" w:type="dxa"/>
        <w:tblLook w:val="04A0" w:firstRow="1" w:lastRow="0" w:firstColumn="1" w:lastColumn="0" w:noHBand="0" w:noVBand="1"/>
      </w:tblPr>
      <w:tblGrid>
        <w:gridCol w:w="704"/>
        <w:gridCol w:w="8085"/>
        <w:gridCol w:w="1843"/>
      </w:tblGrid>
      <w:tr w:rsidR="00374E0C" w:rsidTr="00DF0964">
        <w:tc>
          <w:tcPr>
            <w:tcW w:w="704" w:type="dxa"/>
            <w:shd w:val="clear" w:color="auto" w:fill="F2F2F2" w:themeFill="background1" w:themeFillShade="F2"/>
          </w:tcPr>
          <w:p w:rsidR="00374E0C" w:rsidRDefault="00374E0C" w:rsidP="00374E0C">
            <w:pPr>
              <w:spacing w:line="360" w:lineRule="auto"/>
              <w:rPr>
                <w:spacing w:val="20"/>
              </w:rPr>
            </w:pPr>
          </w:p>
        </w:tc>
        <w:tc>
          <w:tcPr>
            <w:tcW w:w="8085" w:type="dxa"/>
            <w:shd w:val="clear" w:color="auto" w:fill="F2F2F2" w:themeFill="background1" w:themeFillShade="F2"/>
          </w:tcPr>
          <w:p w:rsidR="00374E0C" w:rsidRDefault="00374E0C" w:rsidP="00856DA7">
            <w:pPr>
              <w:spacing w:line="360" w:lineRule="auto"/>
              <w:jc w:val="center"/>
              <w:rPr>
                <w:spacing w:val="20"/>
              </w:rPr>
            </w:pPr>
            <w:r>
              <w:rPr>
                <w:rFonts w:hint="eastAsia"/>
                <w:spacing w:val="20"/>
              </w:rPr>
              <w:t>情況</w:t>
            </w:r>
          </w:p>
        </w:tc>
        <w:tc>
          <w:tcPr>
            <w:tcW w:w="1843" w:type="dxa"/>
            <w:shd w:val="clear" w:color="auto" w:fill="F2F2F2" w:themeFill="background1" w:themeFillShade="F2"/>
          </w:tcPr>
          <w:p w:rsidR="00374E0C" w:rsidRDefault="00374E0C" w:rsidP="00DF0964">
            <w:pPr>
              <w:spacing w:line="360" w:lineRule="auto"/>
              <w:jc w:val="center"/>
              <w:rPr>
                <w:spacing w:val="20"/>
              </w:rPr>
            </w:pPr>
            <w:r>
              <w:rPr>
                <w:rFonts w:hint="eastAsia"/>
                <w:spacing w:val="20"/>
              </w:rPr>
              <w:t>同意</w:t>
            </w:r>
            <w:r>
              <w:rPr>
                <w:rFonts w:hint="eastAsia"/>
                <w:spacing w:val="20"/>
              </w:rPr>
              <w:t>/</w:t>
            </w:r>
            <w:r>
              <w:rPr>
                <w:rFonts w:hint="eastAsia"/>
                <w:spacing w:val="20"/>
              </w:rPr>
              <w:t>反對</w:t>
            </w:r>
          </w:p>
        </w:tc>
      </w:tr>
      <w:tr w:rsidR="00374E0C" w:rsidTr="00DF0964">
        <w:tc>
          <w:tcPr>
            <w:tcW w:w="704" w:type="dxa"/>
          </w:tcPr>
          <w:p w:rsidR="00374E0C" w:rsidRPr="00374E0C" w:rsidRDefault="00374E0C" w:rsidP="00374E0C">
            <w:pPr>
              <w:pStyle w:val="a8"/>
              <w:numPr>
                <w:ilvl w:val="0"/>
                <w:numId w:val="3"/>
              </w:numPr>
              <w:spacing w:line="360" w:lineRule="auto"/>
              <w:ind w:leftChars="0" w:left="170" w:rightChars="-222" w:right="-533"/>
              <w:jc w:val="center"/>
              <w:rPr>
                <w:spacing w:val="20"/>
              </w:rPr>
            </w:pPr>
          </w:p>
        </w:tc>
        <w:tc>
          <w:tcPr>
            <w:tcW w:w="8085" w:type="dxa"/>
          </w:tcPr>
          <w:p w:rsidR="00DF0964" w:rsidRPr="00856DA7" w:rsidRDefault="00DF0964" w:rsidP="00856DA7">
            <w:pPr>
              <w:spacing w:line="360" w:lineRule="auto"/>
              <w:rPr>
                <w:spacing w:val="20"/>
              </w:rPr>
            </w:pPr>
          </w:p>
        </w:tc>
        <w:tc>
          <w:tcPr>
            <w:tcW w:w="1843" w:type="dxa"/>
          </w:tcPr>
          <w:p w:rsidR="00374E0C" w:rsidRDefault="00374E0C" w:rsidP="00374E0C">
            <w:pPr>
              <w:spacing w:line="360" w:lineRule="auto"/>
              <w:rPr>
                <w:spacing w:val="20"/>
              </w:rPr>
            </w:pPr>
          </w:p>
        </w:tc>
      </w:tr>
      <w:tr w:rsidR="00374E0C" w:rsidTr="00DF0964">
        <w:tc>
          <w:tcPr>
            <w:tcW w:w="704" w:type="dxa"/>
          </w:tcPr>
          <w:p w:rsidR="00374E0C" w:rsidRPr="00374E0C" w:rsidRDefault="00374E0C" w:rsidP="00374E0C">
            <w:pPr>
              <w:pStyle w:val="a8"/>
              <w:numPr>
                <w:ilvl w:val="0"/>
                <w:numId w:val="3"/>
              </w:numPr>
              <w:spacing w:line="360" w:lineRule="auto"/>
              <w:ind w:leftChars="0" w:left="170" w:rightChars="-222" w:right="-533"/>
              <w:jc w:val="center"/>
              <w:rPr>
                <w:spacing w:val="20"/>
              </w:rPr>
            </w:pPr>
          </w:p>
        </w:tc>
        <w:tc>
          <w:tcPr>
            <w:tcW w:w="8085" w:type="dxa"/>
          </w:tcPr>
          <w:p w:rsidR="00374E0C" w:rsidRDefault="00374E0C" w:rsidP="00856DA7">
            <w:pPr>
              <w:spacing w:line="360" w:lineRule="auto"/>
              <w:rPr>
                <w:spacing w:val="20"/>
              </w:rPr>
            </w:pPr>
          </w:p>
        </w:tc>
        <w:tc>
          <w:tcPr>
            <w:tcW w:w="1843" w:type="dxa"/>
          </w:tcPr>
          <w:p w:rsidR="00374E0C" w:rsidRDefault="00374E0C" w:rsidP="00374E0C">
            <w:pPr>
              <w:spacing w:line="360" w:lineRule="auto"/>
              <w:rPr>
                <w:spacing w:val="20"/>
              </w:rPr>
            </w:pPr>
          </w:p>
        </w:tc>
      </w:tr>
      <w:tr w:rsidR="000C4A91" w:rsidTr="00DF0964">
        <w:tc>
          <w:tcPr>
            <w:tcW w:w="704" w:type="dxa"/>
          </w:tcPr>
          <w:p w:rsidR="000C4A91" w:rsidRPr="00374E0C" w:rsidRDefault="000C4A91" w:rsidP="00374E0C">
            <w:pPr>
              <w:pStyle w:val="a8"/>
              <w:numPr>
                <w:ilvl w:val="0"/>
                <w:numId w:val="3"/>
              </w:numPr>
              <w:spacing w:line="360" w:lineRule="auto"/>
              <w:ind w:leftChars="0" w:left="170" w:rightChars="-222" w:right="-533"/>
              <w:jc w:val="center"/>
              <w:rPr>
                <w:spacing w:val="20"/>
              </w:rPr>
            </w:pPr>
          </w:p>
        </w:tc>
        <w:tc>
          <w:tcPr>
            <w:tcW w:w="8085" w:type="dxa"/>
          </w:tcPr>
          <w:p w:rsidR="000C4A91" w:rsidRDefault="000C4A91" w:rsidP="00856DA7">
            <w:pPr>
              <w:spacing w:line="360" w:lineRule="auto"/>
              <w:rPr>
                <w:rFonts w:hint="eastAsia"/>
                <w:spacing w:val="20"/>
              </w:rPr>
            </w:pPr>
          </w:p>
        </w:tc>
        <w:tc>
          <w:tcPr>
            <w:tcW w:w="1843" w:type="dxa"/>
          </w:tcPr>
          <w:p w:rsidR="000C4A91" w:rsidRDefault="000C4A91" w:rsidP="00374E0C">
            <w:pPr>
              <w:spacing w:line="360" w:lineRule="auto"/>
              <w:rPr>
                <w:spacing w:val="20"/>
              </w:rPr>
            </w:pPr>
          </w:p>
        </w:tc>
      </w:tr>
      <w:tr w:rsidR="00374E0C" w:rsidTr="00DF0964">
        <w:tc>
          <w:tcPr>
            <w:tcW w:w="704" w:type="dxa"/>
          </w:tcPr>
          <w:p w:rsidR="00374E0C" w:rsidRPr="00374E0C" w:rsidRDefault="00374E0C" w:rsidP="00374E0C">
            <w:pPr>
              <w:pStyle w:val="a8"/>
              <w:numPr>
                <w:ilvl w:val="0"/>
                <w:numId w:val="3"/>
              </w:numPr>
              <w:spacing w:line="360" w:lineRule="auto"/>
              <w:ind w:leftChars="0" w:left="170" w:rightChars="-222" w:right="-533"/>
              <w:jc w:val="center"/>
              <w:rPr>
                <w:spacing w:val="20"/>
              </w:rPr>
            </w:pPr>
          </w:p>
        </w:tc>
        <w:tc>
          <w:tcPr>
            <w:tcW w:w="8085" w:type="dxa"/>
          </w:tcPr>
          <w:p w:rsidR="00374E0C" w:rsidRDefault="00374E0C" w:rsidP="00856DA7">
            <w:pPr>
              <w:spacing w:line="360" w:lineRule="auto"/>
              <w:rPr>
                <w:spacing w:val="20"/>
              </w:rPr>
            </w:pPr>
          </w:p>
        </w:tc>
        <w:tc>
          <w:tcPr>
            <w:tcW w:w="1843" w:type="dxa"/>
          </w:tcPr>
          <w:p w:rsidR="00374E0C" w:rsidRDefault="00374E0C" w:rsidP="00374E0C">
            <w:pPr>
              <w:spacing w:line="360" w:lineRule="auto"/>
              <w:rPr>
                <w:spacing w:val="20"/>
              </w:rPr>
            </w:pPr>
          </w:p>
        </w:tc>
      </w:tr>
      <w:tr w:rsidR="000C4A91" w:rsidTr="00DF0964">
        <w:tc>
          <w:tcPr>
            <w:tcW w:w="704" w:type="dxa"/>
          </w:tcPr>
          <w:p w:rsidR="000C4A91" w:rsidRPr="00374E0C" w:rsidRDefault="000C4A91" w:rsidP="00374E0C">
            <w:pPr>
              <w:pStyle w:val="a8"/>
              <w:numPr>
                <w:ilvl w:val="0"/>
                <w:numId w:val="3"/>
              </w:numPr>
              <w:spacing w:line="360" w:lineRule="auto"/>
              <w:ind w:leftChars="0" w:left="170" w:rightChars="-222" w:right="-533"/>
              <w:jc w:val="center"/>
              <w:rPr>
                <w:spacing w:val="20"/>
              </w:rPr>
            </w:pPr>
          </w:p>
        </w:tc>
        <w:tc>
          <w:tcPr>
            <w:tcW w:w="8085" w:type="dxa"/>
          </w:tcPr>
          <w:p w:rsidR="000C4A91" w:rsidRDefault="000C4A91" w:rsidP="00856DA7">
            <w:pPr>
              <w:spacing w:line="360" w:lineRule="auto"/>
              <w:rPr>
                <w:rFonts w:hint="eastAsia"/>
                <w:spacing w:val="20"/>
              </w:rPr>
            </w:pPr>
          </w:p>
        </w:tc>
        <w:tc>
          <w:tcPr>
            <w:tcW w:w="1843" w:type="dxa"/>
          </w:tcPr>
          <w:p w:rsidR="000C4A91" w:rsidRDefault="000C4A91" w:rsidP="00374E0C">
            <w:pPr>
              <w:spacing w:line="360" w:lineRule="auto"/>
              <w:rPr>
                <w:spacing w:val="20"/>
              </w:rPr>
            </w:pPr>
          </w:p>
        </w:tc>
      </w:tr>
      <w:tr w:rsidR="000C4A91" w:rsidTr="00DF0964">
        <w:tc>
          <w:tcPr>
            <w:tcW w:w="704" w:type="dxa"/>
          </w:tcPr>
          <w:p w:rsidR="000C4A91" w:rsidRPr="00374E0C" w:rsidRDefault="000C4A91" w:rsidP="00374E0C">
            <w:pPr>
              <w:pStyle w:val="a8"/>
              <w:numPr>
                <w:ilvl w:val="0"/>
                <w:numId w:val="3"/>
              </w:numPr>
              <w:spacing w:line="360" w:lineRule="auto"/>
              <w:ind w:leftChars="0" w:left="170" w:rightChars="-222" w:right="-533"/>
              <w:jc w:val="center"/>
              <w:rPr>
                <w:spacing w:val="20"/>
              </w:rPr>
            </w:pPr>
          </w:p>
        </w:tc>
        <w:tc>
          <w:tcPr>
            <w:tcW w:w="8085" w:type="dxa"/>
          </w:tcPr>
          <w:p w:rsidR="000C4A91" w:rsidRDefault="000C4A91" w:rsidP="00856DA7">
            <w:pPr>
              <w:spacing w:line="360" w:lineRule="auto"/>
              <w:rPr>
                <w:rFonts w:hint="eastAsia"/>
                <w:spacing w:val="20"/>
              </w:rPr>
            </w:pPr>
          </w:p>
        </w:tc>
        <w:tc>
          <w:tcPr>
            <w:tcW w:w="1843" w:type="dxa"/>
          </w:tcPr>
          <w:p w:rsidR="000C4A91" w:rsidRDefault="000C4A91" w:rsidP="00374E0C">
            <w:pPr>
              <w:spacing w:line="360" w:lineRule="auto"/>
              <w:rPr>
                <w:spacing w:val="20"/>
              </w:rPr>
            </w:pPr>
          </w:p>
        </w:tc>
      </w:tr>
    </w:tbl>
    <w:p w:rsidR="00374E0C" w:rsidRDefault="003B1C2E" w:rsidP="00DF0964">
      <w:pPr>
        <w:pStyle w:val="a8"/>
        <w:numPr>
          <w:ilvl w:val="0"/>
          <w:numId w:val="1"/>
        </w:numPr>
        <w:spacing w:line="360" w:lineRule="auto"/>
        <w:ind w:leftChars="0"/>
        <w:rPr>
          <w:spacing w:val="20"/>
        </w:rPr>
      </w:pPr>
      <w:r>
        <w:rPr>
          <w:rFonts w:hint="eastAsia"/>
          <w:spacing w:val="20"/>
        </w:rPr>
        <w:t>比較</w:t>
      </w:r>
      <w:r w:rsidR="00DF0964">
        <w:rPr>
          <w:rFonts w:hint="eastAsia"/>
          <w:spacing w:val="20"/>
        </w:rPr>
        <w:t>工作紙</w:t>
      </w:r>
      <w:r w:rsidR="00DF0964">
        <w:rPr>
          <w:rFonts w:hint="eastAsia"/>
          <w:spacing w:val="20"/>
        </w:rPr>
        <w:t>(</w:t>
      </w:r>
      <w:r w:rsidR="00DF0964">
        <w:rPr>
          <w:rFonts w:hint="eastAsia"/>
          <w:spacing w:val="20"/>
        </w:rPr>
        <w:t>二</w:t>
      </w:r>
      <w:r w:rsidR="00DF0964">
        <w:rPr>
          <w:rFonts w:hint="eastAsia"/>
          <w:spacing w:val="20"/>
        </w:rPr>
        <w:t>)</w:t>
      </w:r>
      <w:r w:rsidR="00DF0964">
        <w:rPr>
          <w:rFonts w:hint="eastAsia"/>
          <w:spacing w:val="20"/>
        </w:rPr>
        <w:t>題及的爭論點，以上你所認同的</w:t>
      </w:r>
      <w:r>
        <w:rPr>
          <w:rFonts w:hint="eastAsia"/>
          <w:spacing w:val="20"/>
        </w:rPr>
        <w:t>豁免</w:t>
      </w:r>
      <w:r w:rsidR="00DF0964">
        <w:rPr>
          <w:rFonts w:hint="eastAsia"/>
          <w:spacing w:val="20"/>
        </w:rPr>
        <w:t>建議</w:t>
      </w:r>
      <w:r>
        <w:rPr>
          <w:rFonts w:hint="eastAsia"/>
          <w:spacing w:val="20"/>
        </w:rPr>
        <w:t>是否足夠平衡支持二創者及反對二創者的觀點？如不足，甚麼情況下二次創作可豁免侵權？</w:t>
      </w:r>
    </w:p>
    <w:tbl>
      <w:tblPr>
        <w:tblStyle w:val="a3"/>
        <w:tblW w:w="0" w:type="auto"/>
        <w:tblInd w:w="-65" w:type="dxa"/>
        <w:tblLook w:val="04A0" w:firstRow="1" w:lastRow="0" w:firstColumn="1" w:lastColumn="0" w:noHBand="0" w:noVBand="1"/>
      </w:tblPr>
      <w:tblGrid>
        <w:gridCol w:w="10456"/>
      </w:tblGrid>
      <w:tr w:rsidR="003B1C2E" w:rsidTr="003B1C2E">
        <w:tc>
          <w:tcPr>
            <w:tcW w:w="10456" w:type="dxa"/>
          </w:tcPr>
          <w:p w:rsidR="003B1C2E" w:rsidRDefault="003B1C2E" w:rsidP="003B1C2E">
            <w:pPr>
              <w:pStyle w:val="a8"/>
              <w:spacing w:line="360" w:lineRule="auto"/>
              <w:ind w:leftChars="0" w:left="0"/>
              <w:rPr>
                <w:spacing w:val="20"/>
              </w:rPr>
            </w:pPr>
          </w:p>
        </w:tc>
      </w:tr>
      <w:tr w:rsidR="003B1C2E" w:rsidTr="003B1C2E">
        <w:tc>
          <w:tcPr>
            <w:tcW w:w="10456" w:type="dxa"/>
          </w:tcPr>
          <w:p w:rsidR="003B1C2E" w:rsidRDefault="003B1C2E" w:rsidP="003B1C2E">
            <w:pPr>
              <w:pStyle w:val="a8"/>
              <w:spacing w:line="360" w:lineRule="auto"/>
              <w:ind w:leftChars="0" w:left="0"/>
              <w:rPr>
                <w:spacing w:val="20"/>
              </w:rPr>
            </w:pPr>
          </w:p>
        </w:tc>
      </w:tr>
    </w:tbl>
    <w:p w:rsidR="00AD0469" w:rsidRPr="00990B41" w:rsidRDefault="00AD0469" w:rsidP="00AD0469">
      <w:pPr>
        <w:spacing w:line="360" w:lineRule="auto"/>
        <w:jc w:val="center"/>
        <w:rPr>
          <w:spacing w:val="20"/>
        </w:rPr>
      </w:pPr>
      <w:r w:rsidRPr="00990B41">
        <w:rPr>
          <w:rFonts w:hint="eastAsia"/>
          <w:spacing w:val="20"/>
        </w:rPr>
        <w:lastRenderedPageBreak/>
        <w:t>工作紙</w:t>
      </w:r>
      <w:r w:rsidRPr="00990B41">
        <w:rPr>
          <w:rFonts w:hint="eastAsia"/>
          <w:spacing w:val="20"/>
        </w:rPr>
        <w:t>(</w:t>
      </w:r>
      <w:r w:rsidRPr="00990B41">
        <w:rPr>
          <w:rFonts w:hint="eastAsia"/>
          <w:spacing w:val="20"/>
        </w:rPr>
        <w:t>三</w:t>
      </w:r>
      <w:r w:rsidRPr="00990B41">
        <w:rPr>
          <w:rFonts w:hint="eastAsia"/>
          <w:spacing w:val="20"/>
        </w:rPr>
        <w:t>)</w:t>
      </w:r>
      <w:r w:rsidRPr="00990B41">
        <w:rPr>
          <w:rFonts w:hint="eastAsia"/>
          <w:spacing w:val="20"/>
        </w:rPr>
        <w:t>：二次創作的豁免</w:t>
      </w:r>
      <w:r>
        <w:rPr>
          <w:rFonts w:hint="eastAsia"/>
          <w:spacing w:val="20"/>
        </w:rPr>
        <w:t>_</w:t>
      </w:r>
      <w:r>
        <w:rPr>
          <w:rFonts w:hint="eastAsia"/>
          <w:spacing w:val="20"/>
        </w:rPr>
        <w:t>參考答案</w:t>
      </w:r>
      <w:bookmarkStart w:id="0" w:name="_GoBack"/>
      <w:bookmarkEnd w:id="0"/>
    </w:p>
    <w:p w:rsidR="00AD0469" w:rsidRPr="00990B41" w:rsidRDefault="00AD0469" w:rsidP="00AD0469">
      <w:pPr>
        <w:spacing w:line="360" w:lineRule="auto"/>
        <w:ind w:leftChars="-59" w:left="-142"/>
        <w:rPr>
          <w:b/>
          <w:spacing w:val="20"/>
        </w:rPr>
      </w:pPr>
      <w:r w:rsidRPr="00990B41">
        <w:rPr>
          <w:rFonts w:hint="eastAsia"/>
          <w:b/>
          <w:spacing w:val="20"/>
        </w:rPr>
        <w:t>資料甲：</w:t>
      </w:r>
      <w:r>
        <w:rPr>
          <w:rFonts w:hint="eastAsia"/>
          <w:b/>
          <w:spacing w:val="20"/>
        </w:rPr>
        <w:t>取材</w:t>
      </w:r>
      <w:r w:rsidRPr="00990B41">
        <w:rPr>
          <w:rFonts w:hint="eastAsia"/>
          <w:b/>
          <w:spacing w:val="20"/>
        </w:rPr>
        <w:t>自香港網絡大典</w:t>
      </w:r>
      <w:r w:rsidRPr="00990B41">
        <w:rPr>
          <w:rFonts w:hint="eastAsia"/>
          <w:b/>
          <w:spacing w:val="20"/>
        </w:rPr>
        <w:t xml:space="preserve"> </w:t>
      </w:r>
      <w:proofErr w:type="gramStart"/>
      <w:r w:rsidRPr="00990B41">
        <w:rPr>
          <w:b/>
          <w:spacing w:val="20"/>
        </w:rPr>
        <w:t>–</w:t>
      </w:r>
      <w:proofErr w:type="gramEnd"/>
      <w:r w:rsidRPr="00990B41">
        <w:rPr>
          <w:rFonts w:hint="eastAsia"/>
          <w:b/>
          <w:spacing w:val="20"/>
        </w:rPr>
        <w:t xml:space="preserve"> </w:t>
      </w:r>
      <w:r w:rsidRPr="00990B41">
        <w:rPr>
          <w:rFonts w:hint="eastAsia"/>
          <w:b/>
          <w:spacing w:val="20"/>
        </w:rPr>
        <w:t>二次創作頁面</w:t>
      </w:r>
      <w:r w:rsidRPr="00990B41">
        <w:rPr>
          <w:rStyle w:val="a6"/>
          <w:b/>
          <w:spacing w:val="20"/>
        </w:rPr>
        <w:footnoteReference w:id="2"/>
      </w:r>
    </w:p>
    <w:tbl>
      <w:tblPr>
        <w:tblStyle w:val="a3"/>
        <w:tblW w:w="10632" w:type="dxa"/>
        <w:tblInd w:w="-5" w:type="dxa"/>
        <w:tblLook w:val="04A0" w:firstRow="1" w:lastRow="0" w:firstColumn="1" w:lastColumn="0" w:noHBand="0" w:noVBand="1"/>
      </w:tblPr>
      <w:tblGrid>
        <w:gridCol w:w="10632"/>
      </w:tblGrid>
      <w:tr w:rsidR="00AD0469" w:rsidRPr="00990B41" w:rsidTr="007851D4">
        <w:tc>
          <w:tcPr>
            <w:tcW w:w="10632" w:type="dxa"/>
          </w:tcPr>
          <w:p w:rsidR="00AD0469" w:rsidRPr="00990B41" w:rsidRDefault="00AD0469" w:rsidP="007851D4">
            <w:pPr>
              <w:spacing w:line="360" w:lineRule="auto"/>
              <w:rPr>
                <w:spacing w:val="20"/>
              </w:rPr>
            </w:pPr>
            <w:r w:rsidRPr="00990B41">
              <w:rPr>
                <w:rFonts w:hint="eastAsia"/>
                <w:spacing w:val="20"/>
              </w:rPr>
              <w:t>有</w:t>
            </w:r>
            <w:r>
              <w:rPr>
                <w:rFonts w:hint="eastAsia"/>
                <w:spacing w:val="20"/>
              </w:rPr>
              <w:t>人認為，二次創作活現人類極富創意的一面，同時亦應</w:t>
            </w:r>
            <w:r w:rsidRPr="00990B41">
              <w:rPr>
                <w:rFonts w:hint="eastAsia"/>
                <w:spacing w:val="20"/>
              </w:rPr>
              <w:t>保障原作品及原著人的權益和版權，因此</w:t>
            </w:r>
            <w:r>
              <w:rPr>
                <w:rFonts w:hint="eastAsia"/>
                <w:spacing w:val="20"/>
              </w:rPr>
              <w:t>社會</w:t>
            </w:r>
            <w:r w:rsidRPr="00990B41">
              <w:rPr>
                <w:rFonts w:hint="eastAsia"/>
                <w:spacing w:val="20"/>
              </w:rPr>
              <w:t>必須在二</w:t>
            </w:r>
            <w:proofErr w:type="gramStart"/>
            <w:r w:rsidRPr="00990B41">
              <w:rPr>
                <w:rFonts w:hint="eastAsia"/>
                <w:spacing w:val="20"/>
              </w:rPr>
              <w:t>創和版權</w:t>
            </w:r>
            <w:proofErr w:type="gramEnd"/>
            <w:r w:rsidRPr="00990B41">
              <w:rPr>
                <w:rFonts w:hint="eastAsia"/>
                <w:spacing w:val="20"/>
              </w:rPr>
              <w:t>及原創利益之間找一個平衡點，有人認為，</w:t>
            </w:r>
            <w:r>
              <w:rPr>
                <w:rFonts w:hint="eastAsia"/>
                <w:spacing w:val="20"/>
              </w:rPr>
              <w:t>只要</w:t>
            </w:r>
            <w:r w:rsidRPr="00990B41">
              <w:rPr>
                <w:rFonts w:hint="eastAsia"/>
                <w:spacing w:val="20"/>
              </w:rPr>
              <w:t>該項二創不會損害到原作品、原創人或相關人士的名聲及利益，就可以存在；相反，如果二創作品出來的目的是為了誹謗或抹黑他人，那麼這項二</w:t>
            </w:r>
            <w:proofErr w:type="gramStart"/>
            <w:r w:rsidRPr="00990B41">
              <w:rPr>
                <w:rFonts w:hint="eastAsia"/>
                <w:spacing w:val="20"/>
              </w:rPr>
              <w:t>創就不</w:t>
            </w:r>
            <w:proofErr w:type="gramEnd"/>
            <w:r w:rsidRPr="00990B41">
              <w:rPr>
                <w:rFonts w:hint="eastAsia"/>
                <w:spacing w:val="20"/>
              </w:rPr>
              <w:t>應該被推崇。</w:t>
            </w:r>
            <w:r>
              <w:rPr>
                <w:rFonts w:hint="eastAsia"/>
                <w:spacing w:val="20"/>
              </w:rPr>
              <w:t>同時，有意見表示二創是否侵權需考慮該項創作使用了原創作品內容的份量及質量，也要考慮原創作品的性質，更需要考慮相關創作是否為了謀求私利。無疑，以上種種考慮大大增加二創是否侵權的複雜性。</w:t>
            </w:r>
            <w:r w:rsidRPr="00990B41">
              <w:rPr>
                <w:spacing w:val="20"/>
              </w:rPr>
              <w:t xml:space="preserve"> </w:t>
            </w:r>
          </w:p>
          <w:p w:rsidR="00AD0469" w:rsidRPr="00990B41" w:rsidRDefault="00AD0469" w:rsidP="007851D4">
            <w:pPr>
              <w:spacing w:line="240" w:lineRule="exact"/>
              <w:rPr>
                <w:spacing w:val="20"/>
              </w:rPr>
            </w:pPr>
          </w:p>
          <w:p w:rsidR="00AD0469" w:rsidRPr="00990B41" w:rsidRDefault="00AD0469" w:rsidP="007851D4">
            <w:pPr>
              <w:spacing w:line="360" w:lineRule="auto"/>
              <w:rPr>
                <w:spacing w:val="20"/>
              </w:rPr>
            </w:pPr>
            <w:r w:rsidRPr="00990B41">
              <w:rPr>
                <w:rFonts w:hint="eastAsia"/>
                <w:spacing w:val="20"/>
              </w:rPr>
              <w:t>有人認為，二創的作者必須尊重原創者，</w:t>
            </w:r>
            <w:proofErr w:type="gramStart"/>
            <w:r w:rsidRPr="00990B41">
              <w:rPr>
                <w:rFonts w:hint="eastAsia"/>
                <w:spacing w:val="20"/>
              </w:rPr>
              <w:t>理應問准原作者</w:t>
            </w:r>
            <w:proofErr w:type="gramEnd"/>
            <w:r w:rsidRPr="00990B41">
              <w:rPr>
                <w:rFonts w:hint="eastAsia"/>
                <w:spacing w:val="20"/>
              </w:rPr>
              <w:t>才可進行二次創作，所以二次創作並無被禁止，但被人批評「要在二次創作前取得所有相關版權人的授權是不</w:t>
            </w:r>
            <w:r>
              <w:rPr>
                <w:rFonts w:hint="eastAsia"/>
                <w:spacing w:val="20"/>
              </w:rPr>
              <w:t>切實際」，因為原作者一定不允許，「如果我想改《阿凡達》</w:t>
            </w:r>
            <w:r w:rsidRPr="00990B41">
              <w:rPr>
                <w:rFonts w:hint="eastAsia"/>
                <w:spacing w:val="20"/>
              </w:rPr>
              <w:t>海報，我去</w:t>
            </w:r>
            <w:proofErr w:type="gramStart"/>
            <w:r w:rsidRPr="00990B41">
              <w:rPr>
                <w:rFonts w:hint="eastAsia"/>
                <w:spacing w:val="20"/>
              </w:rPr>
              <w:t>問占士</w:t>
            </w:r>
            <w:proofErr w:type="gramEnd"/>
            <w:r w:rsidRPr="00990B41">
              <w:rPr>
                <w:rFonts w:hint="eastAsia"/>
                <w:spacing w:val="20"/>
              </w:rPr>
              <w:t>金馬倫，你覺得他會</w:t>
            </w:r>
            <w:proofErr w:type="gramStart"/>
            <w:r w:rsidRPr="00990B41">
              <w:rPr>
                <w:rFonts w:hint="eastAsia"/>
                <w:spacing w:val="20"/>
              </w:rPr>
              <w:t>睬</w:t>
            </w:r>
            <w:proofErr w:type="gramEnd"/>
            <w:r w:rsidRPr="00990B41">
              <w:rPr>
                <w:rFonts w:hint="eastAsia"/>
                <w:spacing w:val="20"/>
              </w:rPr>
              <w:t>我嗎？相關的版權費對於初學者</w:t>
            </w:r>
            <w:proofErr w:type="gramStart"/>
            <w:r w:rsidRPr="00990B41">
              <w:rPr>
                <w:rFonts w:hint="eastAsia"/>
                <w:spacing w:val="20"/>
              </w:rPr>
              <w:t>來說能負擔</w:t>
            </w:r>
            <w:proofErr w:type="gramEnd"/>
            <w:r w:rsidRPr="00990B41">
              <w:rPr>
                <w:rFonts w:hint="eastAsia"/>
                <w:spacing w:val="20"/>
              </w:rPr>
              <w:t>嗎？條例通過後，不想犯法的話，找素材的渠道就會大大收窄，那你就不要告訴我，政府在推動創意產業。」</w:t>
            </w:r>
          </w:p>
        </w:tc>
      </w:tr>
    </w:tbl>
    <w:p w:rsidR="00AD0469" w:rsidRDefault="00AD0469" w:rsidP="00AD0469">
      <w:pPr>
        <w:pStyle w:val="a8"/>
        <w:spacing w:line="240" w:lineRule="exact"/>
        <w:ind w:leftChars="0" w:left="-284" w:rightChars="-414" w:right="-994"/>
        <w:rPr>
          <w:spacing w:val="20"/>
        </w:rPr>
      </w:pPr>
    </w:p>
    <w:p w:rsidR="00AD0469" w:rsidRDefault="00AD0469" w:rsidP="00AD0469">
      <w:pPr>
        <w:pStyle w:val="a8"/>
        <w:numPr>
          <w:ilvl w:val="0"/>
          <w:numId w:val="5"/>
        </w:numPr>
        <w:spacing w:line="360" w:lineRule="auto"/>
        <w:ind w:leftChars="0" w:rightChars="-414" w:right="-994"/>
        <w:rPr>
          <w:spacing w:val="20"/>
        </w:rPr>
      </w:pPr>
      <w:r>
        <w:rPr>
          <w:rFonts w:hint="eastAsia"/>
          <w:spacing w:val="20"/>
        </w:rPr>
        <w:t>上述資料提議了甚麼情況二次創作可考慮豁免侵權？考慮實際情況，你同意那些提議？</w:t>
      </w:r>
    </w:p>
    <w:tbl>
      <w:tblPr>
        <w:tblStyle w:val="a3"/>
        <w:tblW w:w="10632" w:type="dxa"/>
        <w:tblInd w:w="-5" w:type="dxa"/>
        <w:tblLook w:val="04A0" w:firstRow="1" w:lastRow="0" w:firstColumn="1" w:lastColumn="0" w:noHBand="0" w:noVBand="1"/>
      </w:tblPr>
      <w:tblGrid>
        <w:gridCol w:w="704"/>
        <w:gridCol w:w="8085"/>
        <w:gridCol w:w="1843"/>
      </w:tblGrid>
      <w:tr w:rsidR="00AD0469" w:rsidTr="007851D4">
        <w:tc>
          <w:tcPr>
            <w:tcW w:w="704" w:type="dxa"/>
            <w:shd w:val="clear" w:color="auto" w:fill="F2F2F2" w:themeFill="background1" w:themeFillShade="F2"/>
          </w:tcPr>
          <w:p w:rsidR="00AD0469" w:rsidRDefault="00AD0469" w:rsidP="007851D4">
            <w:pPr>
              <w:spacing w:line="360" w:lineRule="auto"/>
              <w:rPr>
                <w:spacing w:val="20"/>
              </w:rPr>
            </w:pPr>
          </w:p>
        </w:tc>
        <w:tc>
          <w:tcPr>
            <w:tcW w:w="8085" w:type="dxa"/>
            <w:shd w:val="clear" w:color="auto" w:fill="F2F2F2" w:themeFill="background1" w:themeFillShade="F2"/>
          </w:tcPr>
          <w:p w:rsidR="00AD0469" w:rsidRDefault="00AD0469" w:rsidP="007851D4">
            <w:pPr>
              <w:spacing w:line="360" w:lineRule="auto"/>
              <w:jc w:val="center"/>
              <w:rPr>
                <w:spacing w:val="20"/>
              </w:rPr>
            </w:pPr>
            <w:r>
              <w:rPr>
                <w:rFonts w:hint="eastAsia"/>
                <w:spacing w:val="20"/>
              </w:rPr>
              <w:t>情況</w:t>
            </w:r>
          </w:p>
        </w:tc>
        <w:tc>
          <w:tcPr>
            <w:tcW w:w="1843" w:type="dxa"/>
            <w:shd w:val="clear" w:color="auto" w:fill="F2F2F2" w:themeFill="background1" w:themeFillShade="F2"/>
          </w:tcPr>
          <w:p w:rsidR="00AD0469" w:rsidRDefault="00AD0469" w:rsidP="007851D4">
            <w:pPr>
              <w:spacing w:line="360" w:lineRule="auto"/>
              <w:jc w:val="center"/>
              <w:rPr>
                <w:spacing w:val="20"/>
              </w:rPr>
            </w:pPr>
            <w:r>
              <w:rPr>
                <w:rFonts w:hint="eastAsia"/>
                <w:spacing w:val="20"/>
              </w:rPr>
              <w:t>同意</w:t>
            </w:r>
            <w:r>
              <w:rPr>
                <w:rFonts w:hint="eastAsia"/>
                <w:spacing w:val="20"/>
              </w:rPr>
              <w:t>/</w:t>
            </w:r>
            <w:r>
              <w:rPr>
                <w:rFonts w:hint="eastAsia"/>
                <w:spacing w:val="20"/>
              </w:rPr>
              <w:t>反對</w:t>
            </w:r>
          </w:p>
        </w:tc>
      </w:tr>
      <w:tr w:rsidR="00AD0469" w:rsidTr="007851D4">
        <w:tc>
          <w:tcPr>
            <w:tcW w:w="704" w:type="dxa"/>
          </w:tcPr>
          <w:p w:rsidR="00AD0469" w:rsidRPr="00374E0C" w:rsidRDefault="00AD0469" w:rsidP="00AD0469">
            <w:pPr>
              <w:pStyle w:val="a8"/>
              <w:numPr>
                <w:ilvl w:val="0"/>
                <w:numId w:val="6"/>
              </w:numPr>
              <w:spacing w:line="360" w:lineRule="auto"/>
              <w:ind w:leftChars="0" w:rightChars="-222" w:right="-533"/>
              <w:jc w:val="center"/>
              <w:rPr>
                <w:spacing w:val="20"/>
              </w:rPr>
            </w:pPr>
          </w:p>
        </w:tc>
        <w:tc>
          <w:tcPr>
            <w:tcW w:w="8085" w:type="dxa"/>
          </w:tcPr>
          <w:p w:rsidR="00AD0469" w:rsidRPr="00856DA7" w:rsidRDefault="00AD0469" w:rsidP="007851D4">
            <w:pPr>
              <w:spacing w:line="360" w:lineRule="auto"/>
              <w:rPr>
                <w:spacing w:val="20"/>
              </w:rPr>
            </w:pPr>
            <w:r w:rsidRPr="00990B41">
              <w:rPr>
                <w:rFonts w:hint="eastAsia"/>
                <w:spacing w:val="20"/>
              </w:rPr>
              <w:t>不會損害到原作品、原創人或相關人士的名聲及利益</w:t>
            </w:r>
          </w:p>
        </w:tc>
        <w:tc>
          <w:tcPr>
            <w:tcW w:w="1843" w:type="dxa"/>
          </w:tcPr>
          <w:p w:rsidR="00AD0469" w:rsidRDefault="00AD0469" w:rsidP="007851D4">
            <w:pPr>
              <w:spacing w:line="360" w:lineRule="auto"/>
              <w:rPr>
                <w:spacing w:val="20"/>
              </w:rPr>
            </w:pPr>
          </w:p>
        </w:tc>
      </w:tr>
      <w:tr w:rsidR="00AD0469" w:rsidTr="007851D4">
        <w:tc>
          <w:tcPr>
            <w:tcW w:w="704" w:type="dxa"/>
          </w:tcPr>
          <w:p w:rsidR="00AD0469" w:rsidRPr="00374E0C" w:rsidRDefault="00AD0469" w:rsidP="00AD0469">
            <w:pPr>
              <w:pStyle w:val="a8"/>
              <w:numPr>
                <w:ilvl w:val="0"/>
                <w:numId w:val="6"/>
              </w:numPr>
              <w:spacing w:line="360" w:lineRule="auto"/>
              <w:ind w:leftChars="0" w:left="170" w:rightChars="-222" w:right="-533"/>
              <w:jc w:val="center"/>
              <w:rPr>
                <w:spacing w:val="20"/>
              </w:rPr>
            </w:pPr>
          </w:p>
        </w:tc>
        <w:tc>
          <w:tcPr>
            <w:tcW w:w="8085" w:type="dxa"/>
          </w:tcPr>
          <w:p w:rsidR="00AD0469" w:rsidRDefault="00AD0469" w:rsidP="007851D4">
            <w:pPr>
              <w:spacing w:line="360" w:lineRule="auto"/>
              <w:rPr>
                <w:spacing w:val="20"/>
              </w:rPr>
            </w:pPr>
            <w:r>
              <w:rPr>
                <w:rFonts w:hint="eastAsia"/>
                <w:spacing w:val="20"/>
              </w:rPr>
              <w:t>不是為了</w:t>
            </w:r>
            <w:r w:rsidRPr="00990B41">
              <w:rPr>
                <w:rFonts w:hint="eastAsia"/>
                <w:spacing w:val="20"/>
              </w:rPr>
              <w:t>誹謗或抹黑他人</w:t>
            </w:r>
          </w:p>
        </w:tc>
        <w:tc>
          <w:tcPr>
            <w:tcW w:w="1843" w:type="dxa"/>
          </w:tcPr>
          <w:p w:rsidR="00AD0469" w:rsidRDefault="00AD0469" w:rsidP="007851D4">
            <w:pPr>
              <w:spacing w:line="360" w:lineRule="auto"/>
              <w:rPr>
                <w:spacing w:val="20"/>
              </w:rPr>
            </w:pPr>
          </w:p>
        </w:tc>
      </w:tr>
      <w:tr w:rsidR="00AD0469" w:rsidTr="007851D4">
        <w:tc>
          <w:tcPr>
            <w:tcW w:w="704" w:type="dxa"/>
          </w:tcPr>
          <w:p w:rsidR="00AD0469" w:rsidRPr="00374E0C" w:rsidRDefault="00AD0469" w:rsidP="00AD0469">
            <w:pPr>
              <w:pStyle w:val="a8"/>
              <w:numPr>
                <w:ilvl w:val="0"/>
                <w:numId w:val="6"/>
              </w:numPr>
              <w:spacing w:line="360" w:lineRule="auto"/>
              <w:ind w:leftChars="0" w:left="170" w:rightChars="-222" w:right="-533"/>
              <w:jc w:val="center"/>
              <w:rPr>
                <w:spacing w:val="20"/>
              </w:rPr>
            </w:pPr>
          </w:p>
        </w:tc>
        <w:tc>
          <w:tcPr>
            <w:tcW w:w="8085" w:type="dxa"/>
          </w:tcPr>
          <w:p w:rsidR="00AD0469" w:rsidRDefault="00AD0469" w:rsidP="007851D4">
            <w:pPr>
              <w:spacing w:line="360" w:lineRule="auto"/>
              <w:rPr>
                <w:rFonts w:hint="eastAsia"/>
                <w:spacing w:val="20"/>
              </w:rPr>
            </w:pPr>
            <w:r>
              <w:rPr>
                <w:rFonts w:hint="eastAsia"/>
                <w:spacing w:val="20"/>
              </w:rPr>
              <w:t>只使用原創作品的小部份或不重要的內容</w:t>
            </w:r>
          </w:p>
        </w:tc>
        <w:tc>
          <w:tcPr>
            <w:tcW w:w="1843" w:type="dxa"/>
          </w:tcPr>
          <w:p w:rsidR="00AD0469" w:rsidRDefault="00AD0469" w:rsidP="007851D4">
            <w:pPr>
              <w:spacing w:line="360" w:lineRule="auto"/>
              <w:rPr>
                <w:spacing w:val="20"/>
              </w:rPr>
            </w:pPr>
          </w:p>
        </w:tc>
      </w:tr>
      <w:tr w:rsidR="00AD0469" w:rsidTr="007851D4">
        <w:tc>
          <w:tcPr>
            <w:tcW w:w="704" w:type="dxa"/>
          </w:tcPr>
          <w:p w:rsidR="00AD0469" w:rsidRPr="00374E0C" w:rsidRDefault="00AD0469" w:rsidP="00AD0469">
            <w:pPr>
              <w:pStyle w:val="a8"/>
              <w:numPr>
                <w:ilvl w:val="0"/>
                <w:numId w:val="6"/>
              </w:numPr>
              <w:spacing w:line="360" w:lineRule="auto"/>
              <w:ind w:leftChars="0" w:left="170" w:rightChars="-222" w:right="-533"/>
              <w:jc w:val="center"/>
              <w:rPr>
                <w:spacing w:val="20"/>
              </w:rPr>
            </w:pPr>
          </w:p>
        </w:tc>
        <w:tc>
          <w:tcPr>
            <w:tcW w:w="8085" w:type="dxa"/>
          </w:tcPr>
          <w:p w:rsidR="00AD0469" w:rsidRDefault="00AD0469" w:rsidP="007851D4">
            <w:pPr>
              <w:spacing w:line="360" w:lineRule="auto"/>
              <w:rPr>
                <w:spacing w:val="20"/>
              </w:rPr>
            </w:pPr>
            <w:r>
              <w:rPr>
                <w:rFonts w:hint="eastAsia"/>
                <w:spacing w:val="20"/>
              </w:rPr>
              <w:t>原創作品並非為了謀利</w:t>
            </w:r>
          </w:p>
        </w:tc>
        <w:tc>
          <w:tcPr>
            <w:tcW w:w="1843" w:type="dxa"/>
          </w:tcPr>
          <w:p w:rsidR="00AD0469" w:rsidRDefault="00AD0469" w:rsidP="007851D4">
            <w:pPr>
              <w:spacing w:line="360" w:lineRule="auto"/>
              <w:rPr>
                <w:spacing w:val="20"/>
              </w:rPr>
            </w:pPr>
          </w:p>
        </w:tc>
      </w:tr>
      <w:tr w:rsidR="00AD0469" w:rsidTr="007851D4">
        <w:tc>
          <w:tcPr>
            <w:tcW w:w="704" w:type="dxa"/>
          </w:tcPr>
          <w:p w:rsidR="00AD0469" w:rsidRPr="00374E0C" w:rsidRDefault="00AD0469" w:rsidP="00AD0469">
            <w:pPr>
              <w:pStyle w:val="a8"/>
              <w:numPr>
                <w:ilvl w:val="0"/>
                <w:numId w:val="6"/>
              </w:numPr>
              <w:spacing w:line="360" w:lineRule="auto"/>
              <w:ind w:leftChars="0" w:left="170" w:rightChars="-222" w:right="-533"/>
              <w:jc w:val="center"/>
              <w:rPr>
                <w:spacing w:val="20"/>
              </w:rPr>
            </w:pPr>
          </w:p>
        </w:tc>
        <w:tc>
          <w:tcPr>
            <w:tcW w:w="8085" w:type="dxa"/>
          </w:tcPr>
          <w:p w:rsidR="00AD0469" w:rsidRDefault="00AD0469" w:rsidP="007851D4">
            <w:pPr>
              <w:spacing w:line="360" w:lineRule="auto"/>
              <w:rPr>
                <w:rFonts w:hint="eastAsia"/>
                <w:spacing w:val="20"/>
              </w:rPr>
            </w:pPr>
            <w:r>
              <w:rPr>
                <w:rFonts w:hint="eastAsia"/>
                <w:spacing w:val="20"/>
              </w:rPr>
              <w:t>並非為了謀求私人利益</w:t>
            </w:r>
          </w:p>
        </w:tc>
        <w:tc>
          <w:tcPr>
            <w:tcW w:w="1843" w:type="dxa"/>
          </w:tcPr>
          <w:p w:rsidR="00AD0469" w:rsidRDefault="00AD0469" w:rsidP="007851D4">
            <w:pPr>
              <w:spacing w:line="360" w:lineRule="auto"/>
              <w:rPr>
                <w:spacing w:val="20"/>
              </w:rPr>
            </w:pPr>
          </w:p>
        </w:tc>
      </w:tr>
      <w:tr w:rsidR="00AD0469" w:rsidTr="007851D4">
        <w:tc>
          <w:tcPr>
            <w:tcW w:w="704" w:type="dxa"/>
          </w:tcPr>
          <w:p w:rsidR="00AD0469" w:rsidRPr="00374E0C" w:rsidRDefault="00AD0469" w:rsidP="00AD0469">
            <w:pPr>
              <w:pStyle w:val="a8"/>
              <w:numPr>
                <w:ilvl w:val="0"/>
                <w:numId w:val="6"/>
              </w:numPr>
              <w:spacing w:line="360" w:lineRule="auto"/>
              <w:ind w:leftChars="0" w:left="170" w:rightChars="-222" w:right="-533"/>
              <w:jc w:val="center"/>
              <w:rPr>
                <w:spacing w:val="20"/>
              </w:rPr>
            </w:pPr>
          </w:p>
        </w:tc>
        <w:tc>
          <w:tcPr>
            <w:tcW w:w="8085" w:type="dxa"/>
          </w:tcPr>
          <w:p w:rsidR="00AD0469" w:rsidRDefault="00AD0469" w:rsidP="007851D4">
            <w:pPr>
              <w:spacing w:line="360" w:lineRule="auto"/>
              <w:rPr>
                <w:rFonts w:hint="eastAsia"/>
                <w:spacing w:val="20"/>
              </w:rPr>
            </w:pPr>
            <w:proofErr w:type="gramStart"/>
            <w:r>
              <w:rPr>
                <w:rFonts w:hint="eastAsia"/>
                <w:spacing w:val="20"/>
              </w:rPr>
              <w:t>問准原作者</w:t>
            </w:r>
            <w:proofErr w:type="gramEnd"/>
            <w:r>
              <w:rPr>
                <w:rFonts w:hint="eastAsia"/>
                <w:spacing w:val="20"/>
              </w:rPr>
              <w:t>取得授權</w:t>
            </w:r>
          </w:p>
        </w:tc>
        <w:tc>
          <w:tcPr>
            <w:tcW w:w="1843" w:type="dxa"/>
          </w:tcPr>
          <w:p w:rsidR="00AD0469" w:rsidRDefault="00AD0469" w:rsidP="007851D4">
            <w:pPr>
              <w:spacing w:line="360" w:lineRule="auto"/>
              <w:rPr>
                <w:spacing w:val="20"/>
              </w:rPr>
            </w:pPr>
          </w:p>
        </w:tc>
      </w:tr>
    </w:tbl>
    <w:p w:rsidR="00AD0469" w:rsidRDefault="00AD0469" w:rsidP="00AD0469">
      <w:pPr>
        <w:pStyle w:val="a8"/>
        <w:numPr>
          <w:ilvl w:val="0"/>
          <w:numId w:val="5"/>
        </w:numPr>
        <w:spacing w:line="360" w:lineRule="auto"/>
        <w:ind w:leftChars="0"/>
        <w:rPr>
          <w:spacing w:val="20"/>
        </w:rPr>
      </w:pPr>
      <w:r>
        <w:rPr>
          <w:rFonts w:hint="eastAsia"/>
          <w:spacing w:val="20"/>
        </w:rPr>
        <w:t>比較工作紙</w:t>
      </w:r>
      <w:r>
        <w:rPr>
          <w:rFonts w:hint="eastAsia"/>
          <w:spacing w:val="20"/>
        </w:rPr>
        <w:t>(</w:t>
      </w:r>
      <w:r>
        <w:rPr>
          <w:rFonts w:hint="eastAsia"/>
          <w:spacing w:val="20"/>
        </w:rPr>
        <w:t>二</w:t>
      </w:r>
      <w:r>
        <w:rPr>
          <w:rFonts w:hint="eastAsia"/>
          <w:spacing w:val="20"/>
        </w:rPr>
        <w:t>)</w:t>
      </w:r>
      <w:r>
        <w:rPr>
          <w:rFonts w:hint="eastAsia"/>
          <w:spacing w:val="20"/>
        </w:rPr>
        <w:t>題及的爭論點，以上你所認同的豁免建議是否足夠平衡支持二創者及反對二創者的觀點？如不足，甚麼情況下二次創作可豁免侵權？</w:t>
      </w:r>
    </w:p>
    <w:tbl>
      <w:tblPr>
        <w:tblStyle w:val="a3"/>
        <w:tblW w:w="0" w:type="auto"/>
        <w:tblInd w:w="-65" w:type="dxa"/>
        <w:tblLook w:val="04A0" w:firstRow="1" w:lastRow="0" w:firstColumn="1" w:lastColumn="0" w:noHBand="0" w:noVBand="1"/>
      </w:tblPr>
      <w:tblGrid>
        <w:gridCol w:w="10456"/>
      </w:tblGrid>
      <w:tr w:rsidR="00AD0469" w:rsidTr="007851D4">
        <w:tc>
          <w:tcPr>
            <w:tcW w:w="10456" w:type="dxa"/>
          </w:tcPr>
          <w:p w:rsidR="00AD0469" w:rsidRDefault="00AD0469" w:rsidP="007851D4">
            <w:pPr>
              <w:pStyle w:val="a8"/>
              <w:spacing w:line="360" w:lineRule="auto"/>
              <w:ind w:leftChars="0" w:left="0"/>
              <w:rPr>
                <w:spacing w:val="20"/>
              </w:rPr>
            </w:pPr>
          </w:p>
        </w:tc>
      </w:tr>
      <w:tr w:rsidR="00AD0469" w:rsidTr="007851D4">
        <w:tc>
          <w:tcPr>
            <w:tcW w:w="10456" w:type="dxa"/>
          </w:tcPr>
          <w:p w:rsidR="00AD0469" w:rsidRDefault="00AD0469" w:rsidP="007851D4">
            <w:pPr>
              <w:pStyle w:val="a8"/>
              <w:spacing w:line="360" w:lineRule="auto"/>
              <w:ind w:leftChars="0" w:left="0"/>
              <w:rPr>
                <w:spacing w:val="20"/>
              </w:rPr>
            </w:pPr>
          </w:p>
        </w:tc>
      </w:tr>
    </w:tbl>
    <w:p w:rsidR="003B1C2E" w:rsidRPr="00AD0469" w:rsidRDefault="003B1C2E" w:rsidP="00AD0469">
      <w:pPr>
        <w:spacing w:line="20" w:lineRule="exact"/>
        <w:rPr>
          <w:spacing w:val="20"/>
        </w:rPr>
      </w:pPr>
    </w:p>
    <w:sectPr w:rsidR="003B1C2E" w:rsidRPr="00AD0469" w:rsidSect="00DF096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13C" w:rsidRDefault="002E113C" w:rsidP="00990B41">
      <w:r>
        <w:separator/>
      </w:r>
    </w:p>
  </w:endnote>
  <w:endnote w:type="continuationSeparator" w:id="0">
    <w:p w:rsidR="002E113C" w:rsidRDefault="002E113C" w:rsidP="00990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13C" w:rsidRDefault="002E113C" w:rsidP="00990B41">
      <w:r>
        <w:separator/>
      </w:r>
    </w:p>
  </w:footnote>
  <w:footnote w:type="continuationSeparator" w:id="0">
    <w:p w:rsidR="002E113C" w:rsidRDefault="002E113C" w:rsidP="00990B41">
      <w:r>
        <w:continuationSeparator/>
      </w:r>
    </w:p>
  </w:footnote>
  <w:footnote w:id="1">
    <w:p w:rsidR="00990B41" w:rsidRDefault="00990B41" w:rsidP="00990B41">
      <w:pPr>
        <w:pStyle w:val="a4"/>
      </w:pPr>
      <w:r>
        <w:rPr>
          <w:rStyle w:val="a6"/>
        </w:rPr>
        <w:footnoteRef/>
      </w:r>
      <w:r>
        <w:t xml:space="preserve"> </w:t>
      </w:r>
      <w:hyperlink r:id="rId1" w:history="1">
        <w:r w:rsidRPr="008B45B9">
          <w:rPr>
            <w:rStyle w:val="a7"/>
          </w:rPr>
          <w:t>http://evchk.wikia.com/wiki/%E4%BA%8C%E6%AC%A1%E5%89%B5%E4%BD%9C</w:t>
        </w:r>
      </w:hyperlink>
      <w:r>
        <w:rPr>
          <w:rFonts w:hint="eastAsia"/>
        </w:rPr>
        <w:t xml:space="preserve"> </w:t>
      </w:r>
      <w:r>
        <w:rPr>
          <w:rFonts w:hint="eastAsia"/>
        </w:rPr>
        <w:t>瀏覽日期：</w:t>
      </w:r>
      <w:r>
        <w:rPr>
          <w:rFonts w:hint="eastAsia"/>
        </w:rPr>
        <w:t>2014</w:t>
      </w:r>
      <w:r>
        <w:rPr>
          <w:rFonts w:hint="eastAsia"/>
        </w:rPr>
        <w:t>年</w:t>
      </w:r>
      <w:r>
        <w:rPr>
          <w:rFonts w:hint="eastAsia"/>
        </w:rPr>
        <w:t>6</w:t>
      </w:r>
      <w:r>
        <w:rPr>
          <w:rFonts w:hint="eastAsia"/>
        </w:rPr>
        <w:t>月</w:t>
      </w:r>
      <w:r>
        <w:rPr>
          <w:rFonts w:hint="eastAsia"/>
        </w:rPr>
        <w:t>1</w:t>
      </w:r>
      <w:r>
        <w:rPr>
          <w:rFonts w:hint="eastAsia"/>
        </w:rPr>
        <w:t>日</w:t>
      </w:r>
    </w:p>
  </w:footnote>
  <w:footnote w:id="2">
    <w:p w:rsidR="00AD0469" w:rsidRDefault="00AD0469" w:rsidP="00AD0469">
      <w:pPr>
        <w:pStyle w:val="a4"/>
      </w:pPr>
      <w:r>
        <w:rPr>
          <w:rStyle w:val="a6"/>
        </w:rPr>
        <w:footnoteRef/>
      </w:r>
      <w:r>
        <w:t xml:space="preserve"> </w:t>
      </w:r>
      <w:hyperlink r:id="rId2" w:history="1">
        <w:r w:rsidRPr="008B45B9">
          <w:rPr>
            <w:rStyle w:val="a7"/>
          </w:rPr>
          <w:t>http://evchk.wikia.com/wiki/%E4%BA%8C%E6%AC%A1%E5%89%B5%E4%BD%9C</w:t>
        </w:r>
      </w:hyperlink>
      <w:r>
        <w:rPr>
          <w:rFonts w:hint="eastAsia"/>
        </w:rPr>
        <w:t xml:space="preserve"> </w:t>
      </w:r>
      <w:r>
        <w:rPr>
          <w:rFonts w:hint="eastAsia"/>
        </w:rPr>
        <w:t>瀏覽日期：</w:t>
      </w:r>
      <w:r>
        <w:rPr>
          <w:rFonts w:hint="eastAsia"/>
        </w:rPr>
        <w:t>2014</w:t>
      </w:r>
      <w:r>
        <w:rPr>
          <w:rFonts w:hint="eastAsia"/>
        </w:rPr>
        <w:t>年</w:t>
      </w:r>
      <w:r>
        <w:rPr>
          <w:rFonts w:hint="eastAsia"/>
        </w:rPr>
        <w:t>6</w:t>
      </w:r>
      <w:r>
        <w:rPr>
          <w:rFonts w:hint="eastAsia"/>
        </w:rPr>
        <w:t>月</w:t>
      </w:r>
      <w:r>
        <w:rPr>
          <w:rFonts w:hint="eastAsia"/>
        </w:rPr>
        <w:t>1</w:t>
      </w:r>
      <w:r>
        <w:rPr>
          <w:rFonts w:hint="eastAsia"/>
        </w:rPr>
        <w:t>日</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8316AD"/>
    <w:multiLevelType w:val="hybridMultilevel"/>
    <w:tmpl w:val="35AA1C9C"/>
    <w:lvl w:ilvl="0" w:tplc="70AAA07C">
      <w:start w:val="1"/>
      <w:numFmt w:val="decimal"/>
      <w:lvlText w:val="%1."/>
      <w:lvlJc w:val="left"/>
      <w:pPr>
        <w:ind w:left="-65" w:hanging="360"/>
      </w:pPr>
      <w:rPr>
        <w:rFonts w:hint="default"/>
      </w:rPr>
    </w:lvl>
    <w:lvl w:ilvl="1" w:tplc="04090019" w:tentative="1">
      <w:start w:val="1"/>
      <w:numFmt w:val="ideographTraditional"/>
      <w:lvlText w:val="%2、"/>
      <w:lvlJc w:val="left"/>
      <w:pPr>
        <w:ind w:left="535" w:hanging="480"/>
      </w:pPr>
    </w:lvl>
    <w:lvl w:ilvl="2" w:tplc="0409001B" w:tentative="1">
      <w:start w:val="1"/>
      <w:numFmt w:val="lowerRoman"/>
      <w:lvlText w:val="%3."/>
      <w:lvlJc w:val="right"/>
      <w:pPr>
        <w:ind w:left="1015" w:hanging="480"/>
      </w:pPr>
    </w:lvl>
    <w:lvl w:ilvl="3" w:tplc="0409000F" w:tentative="1">
      <w:start w:val="1"/>
      <w:numFmt w:val="decimal"/>
      <w:lvlText w:val="%4."/>
      <w:lvlJc w:val="left"/>
      <w:pPr>
        <w:ind w:left="1495" w:hanging="480"/>
      </w:pPr>
    </w:lvl>
    <w:lvl w:ilvl="4" w:tplc="04090019" w:tentative="1">
      <w:start w:val="1"/>
      <w:numFmt w:val="ideographTraditional"/>
      <w:lvlText w:val="%5、"/>
      <w:lvlJc w:val="left"/>
      <w:pPr>
        <w:ind w:left="1975" w:hanging="480"/>
      </w:pPr>
    </w:lvl>
    <w:lvl w:ilvl="5" w:tplc="0409001B" w:tentative="1">
      <w:start w:val="1"/>
      <w:numFmt w:val="lowerRoman"/>
      <w:lvlText w:val="%6."/>
      <w:lvlJc w:val="right"/>
      <w:pPr>
        <w:ind w:left="2455" w:hanging="480"/>
      </w:pPr>
    </w:lvl>
    <w:lvl w:ilvl="6" w:tplc="0409000F" w:tentative="1">
      <w:start w:val="1"/>
      <w:numFmt w:val="decimal"/>
      <w:lvlText w:val="%7."/>
      <w:lvlJc w:val="left"/>
      <w:pPr>
        <w:ind w:left="2935" w:hanging="480"/>
      </w:pPr>
    </w:lvl>
    <w:lvl w:ilvl="7" w:tplc="04090019" w:tentative="1">
      <w:start w:val="1"/>
      <w:numFmt w:val="ideographTraditional"/>
      <w:lvlText w:val="%8、"/>
      <w:lvlJc w:val="left"/>
      <w:pPr>
        <w:ind w:left="3415" w:hanging="480"/>
      </w:pPr>
    </w:lvl>
    <w:lvl w:ilvl="8" w:tplc="0409001B" w:tentative="1">
      <w:start w:val="1"/>
      <w:numFmt w:val="lowerRoman"/>
      <w:lvlText w:val="%9."/>
      <w:lvlJc w:val="right"/>
      <w:pPr>
        <w:ind w:left="3895" w:hanging="480"/>
      </w:pPr>
    </w:lvl>
  </w:abstractNum>
  <w:abstractNum w:abstractNumId="1">
    <w:nsid w:val="4400645A"/>
    <w:multiLevelType w:val="hybridMultilevel"/>
    <w:tmpl w:val="DAC0B78E"/>
    <w:lvl w:ilvl="0" w:tplc="FE00CC58">
      <w:start w:val="1"/>
      <w:numFmt w:val="decimal"/>
      <w:lvlText w:val="%1."/>
      <w:lvlJc w:val="left"/>
      <w:pPr>
        <w:ind w:left="295" w:hanging="360"/>
      </w:pPr>
      <w:rPr>
        <w:rFonts w:hint="default"/>
      </w:rPr>
    </w:lvl>
    <w:lvl w:ilvl="1" w:tplc="04090019" w:tentative="1">
      <w:start w:val="1"/>
      <w:numFmt w:val="ideographTraditional"/>
      <w:lvlText w:val="%2、"/>
      <w:lvlJc w:val="left"/>
      <w:pPr>
        <w:ind w:left="895" w:hanging="480"/>
      </w:pPr>
    </w:lvl>
    <w:lvl w:ilvl="2" w:tplc="0409001B" w:tentative="1">
      <w:start w:val="1"/>
      <w:numFmt w:val="lowerRoman"/>
      <w:lvlText w:val="%3."/>
      <w:lvlJc w:val="right"/>
      <w:pPr>
        <w:ind w:left="1375" w:hanging="480"/>
      </w:pPr>
    </w:lvl>
    <w:lvl w:ilvl="3" w:tplc="0409000F" w:tentative="1">
      <w:start w:val="1"/>
      <w:numFmt w:val="decimal"/>
      <w:lvlText w:val="%4."/>
      <w:lvlJc w:val="left"/>
      <w:pPr>
        <w:ind w:left="1855" w:hanging="480"/>
      </w:pPr>
    </w:lvl>
    <w:lvl w:ilvl="4" w:tplc="04090019" w:tentative="1">
      <w:start w:val="1"/>
      <w:numFmt w:val="ideographTraditional"/>
      <w:lvlText w:val="%5、"/>
      <w:lvlJc w:val="left"/>
      <w:pPr>
        <w:ind w:left="2335" w:hanging="480"/>
      </w:pPr>
    </w:lvl>
    <w:lvl w:ilvl="5" w:tplc="0409001B" w:tentative="1">
      <w:start w:val="1"/>
      <w:numFmt w:val="lowerRoman"/>
      <w:lvlText w:val="%6."/>
      <w:lvlJc w:val="right"/>
      <w:pPr>
        <w:ind w:left="2815" w:hanging="480"/>
      </w:pPr>
    </w:lvl>
    <w:lvl w:ilvl="6" w:tplc="0409000F" w:tentative="1">
      <w:start w:val="1"/>
      <w:numFmt w:val="decimal"/>
      <w:lvlText w:val="%7."/>
      <w:lvlJc w:val="left"/>
      <w:pPr>
        <w:ind w:left="3295" w:hanging="480"/>
      </w:pPr>
    </w:lvl>
    <w:lvl w:ilvl="7" w:tplc="04090019" w:tentative="1">
      <w:start w:val="1"/>
      <w:numFmt w:val="ideographTraditional"/>
      <w:lvlText w:val="%8、"/>
      <w:lvlJc w:val="left"/>
      <w:pPr>
        <w:ind w:left="3775" w:hanging="480"/>
      </w:pPr>
    </w:lvl>
    <w:lvl w:ilvl="8" w:tplc="0409001B" w:tentative="1">
      <w:start w:val="1"/>
      <w:numFmt w:val="lowerRoman"/>
      <w:lvlText w:val="%9."/>
      <w:lvlJc w:val="right"/>
      <w:pPr>
        <w:ind w:left="4255" w:hanging="480"/>
      </w:pPr>
    </w:lvl>
  </w:abstractNum>
  <w:abstractNum w:abstractNumId="2">
    <w:nsid w:val="5805078A"/>
    <w:multiLevelType w:val="hybridMultilevel"/>
    <w:tmpl w:val="DAC0B78E"/>
    <w:lvl w:ilvl="0" w:tplc="FE00CC58">
      <w:start w:val="1"/>
      <w:numFmt w:val="decimal"/>
      <w:lvlText w:val="%1."/>
      <w:lvlJc w:val="left"/>
      <w:pPr>
        <w:ind w:left="295" w:hanging="360"/>
      </w:pPr>
      <w:rPr>
        <w:rFonts w:hint="default"/>
      </w:rPr>
    </w:lvl>
    <w:lvl w:ilvl="1" w:tplc="04090019" w:tentative="1">
      <w:start w:val="1"/>
      <w:numFmt w:val="ideographTraditional"/>
      <w:lvlText w:val="%2、"/>
      <w:lvlJc w:val="left"/>
      <w:pPr>
        <w:ind w:left="895" w:hanging="480"/>
      </w:pPr>
    </w:lvl>
    <w:lvl w:ilvl="2" w:tplc="0409001B" w:tentative="1">
      <w:start w:val="1"/>
      <w:numFmt w:val="lowerRoman"/>
      <w:lvlText w:val="%3."/>
      <w:lvlJc w:val="right"/>
      <w:pPr>
        <w:ind w:left="1375" w:hanging="480"/>
      </w:pPr>
    </w:lvl>
    <w:lvl w:ilvl="3" w:tplc="0409000F" w:tentative="1">
      <w:start w:val="1"/>
      <w:numFmt w:val="decimal"/>
      <w:lvlText w:val="%4."/>
      <w:lvlJc w:val="left"/>
      <w:pPr>
        <w:ind w:left="1855" w:hanging="480"/>
      </w:pPr>
    </w:lvl>
    <w:lvl w:ilvl="4" w:tplc="04090019" w:tentative="1">
      <w:start w:val="1"/>
      <w:numFmt w:val="ideographTraditional"/>
      <w:lvlText w:val="%5、"/>
      <w:lvlJc w:val="left"/>
      <w:pPr>
        <w:ind w:left="2335" w:hanging="480"/>
      </w:pPr>
    </w:lvl>
    <w:lvl w:ilvl="5" w:tplc="0409001B" w:tentative="1">
      <w:start w:val="1"/>
      <w:numFmt w:val="lowerRoman"/>
      <w:lvlText w:val="%6."/>
      <w:lvlJc w:val="right"/>
      <w:pPr>
        <w:ind w:left="2815" w:hanging="480"/>
      </w:pPr>
    </w:lvl>
    <w:lvl w:ilvl="6" w:tplc="0409000F" w:tentative="1">
      <w:start w:val="1"/>
      <w:numFmt w:val="decimal"/>
      <w:lvlText w:val="%7."/>
      <w:lvlJc w:val="left"/>
      <w:pPr>
        <w:ind w:left="3295" w:hanging="480"/>
      </w:pPr>
    </w:lvl>
    <w:lvl w:ilvl="7" w:tplc="04090019" w:tentative="1">
      <w:start w:val="1"/>
      <w:numFmt w:val="ideographTraditional"/>
      <w:lvlText w:val="%8、"/>
      <w:lvlJc w:val="left"/>
      <w:pPr>
        <w:ind w:left="3775" w:hanging="480"/>
      </w:pPr>
    </w:lvl>
    <w:lvl w:ilvl="8" w:tplc="0409001B" w:tentative="1">
      <w:start w:val="1"/>
      <w:numFmt w:val="lowerRoman"/>
      <w:lvlText w:val="%9."/>
      <w:lvlJc w:val="right"/>
      <w:pPr>
        <w:ind w:left="4255" w:hanging="480"/>
      </w:pPr>
    </w:lvl>
  </w:abstractNum>
  <w:abstractNum w:abstractNumId="3">
    <w:nsid w:val="6E550E27"/>
    <w:multiLevelType w:val="hybridMultilevel"/>
    <w:tmpl w:val="35AA1C9C"/>
    <w:lvl w:ilvl="0" w:tplc="70AAA07C">
      <w:start w:val="1"/>
      <w:numFmt w:val="decimal"/>
      <w:lvlText w:val="%1."/>
      <w:lvlJc w:val="left"/>
      <w:pPr>
        <w:ind w:left="-65" w:hanging="360"/>
      </w:pPr>
      <w:rPr>
        <w:rFonts w:hint="default"/>
      </w:rPr>
    </w:lvl>
    <w:lvl w:ilvl="1" w:tplc="04090019" w:tentative="1">
      <w:start w:val="1"/>
      <w:numFmt w:val="ideographTraditional"/>
      <w:lvlText w:val="%2、"/>
      <w:lvlJc w:val="left"/>
      <w:pPr>
        <w:ind w:left="535" w:hanging="480"/>
      </w:pPr>
    </w:lvl>
    <w:lvl w:ilvl="2" w:tplc="0409001B" w:tentative="1">
      <w:start w:val="1"/>
      <w:numFmt w:val="lowerRoman"/>
      <w:lvlText w:val="%3."/>
      <w:lvlJc w:val="right"/>
      <w:pPr>
        <w:ind w:left="1015" w:hanging="480"/>
      </w:pPr>
    </w:lvl>
    <w:lvl w:ilvl="3" w:tplc="0409000F" w:tentative="1">
      <w:start w:val="1"/>
      <w:numFmt w:val="decimal"/>
      <w:lvlText w:val="%4."/>
      <w:lvlJc w:val="left"/>
      <w:pPr>
        <w:ind w:left="1495" w:hanging="480"/>
      </w:pPr>
    </w:lvl>
    <w:lvl w:ilvl="4" w:tplc="04090019" w:tentative="1">
      <w:start w:val="1"/>
      <w:numFmt w:val="ideographTraditional"/>
      <w:lvlText w:val="%5、"/>
      <w:lvlJc w:val="left"/>
      <w:pPr>
        <w:ind w:left="1975" w:hanging="480"/>
      </w:pPr>
    </w:lvl>
    <w:lvl w:ilvl="5" w:tplc="0409001B" w:tentative="1">
      <w:start w:val="1"/>
      <w:numFmt w:val="lowerRoman"/>
      <w:lvlText w:val="%6."/>
      <w:lvlJc w:val="right"/>
      <w:pPr>
        <w:ind w:left="2455" w:hanging="480"/>
      </w:pPr>
    </w:lvl>
    <w:lvl w:ilvl="6" w:tplc="0409000F" w:tentative="1">
      <w:start w:val="1"/>
      <w:numFmt w:val="decimal"/>
      <w:lvlText w:val="%7."/>
      <w:lvlJc w:val="left"/>
      <w:pPr>
        <w:ind w:left="2935" w:hanging="480"/>
      </w:pPr>
    </w:lvl>
    <w:lvl w:ilvl="7" w:tplc="04090019" w:tentative="1">
      <w:start w:val="1"/>
      <w:numFmt w:val="ideographTraditional"/>
      <w:lvlText w:val="%8、"/>
      <w:lvlJc w:val="left"/>
      <w:pPr>
        <w:ind w:left="3415" w:hanging="480"/>
      </w:pPr>
    </w:lvl>
    <w:lvl w:ilvl="8" w:tplc="0409001B" w:tentative="1">
      <w:start w:val="1"/>
      <w:numFmt w:val="lowerRoman"/>
      <w:lvlText w:val="%9."/>
      <w:lvlJc w:val="right"/>
      <w:pPr>
        <w:ind w:left="3895" w:hanging="480"/>
      </w:pPr>
    </w:lvl>
  </w:abstractNum>
  <w:abstractNum w:abstractNumId="4">
    <w:nsid w:val="7B87435E"/>
    <w:multiLevelType w:val="hybridMultilevel"/>
    <w:tmpl w:val="F6105D4E"/>
    <w:lvl w:ilvl="0" w:tplc="931078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7D4044A6"/>
    <w:multiLevelType w:val="hybridMultilevel"/>
    <w:tmpl w:val="35AA1C9C"/>
    <w:lvl w:ilvl="0" w:tplc="70AAA07C">
      <w:start w:val="1"/>
      <w:numFmt w:val="decimal"/>
      <w:lvlText w:val="%1."/>
      <w:lvlJc w:val="left"/>
      <w:pPr>
        <w:ind w:left="-65" w:hanging="360"/>
      </w:pPr>
      <w:rPr>
        <w:rFonts w:hint="default"/>
      </w:rPr>
    </w:lvl>
    <w:lvl w:ilvl="1" w:tplc="04090019" w:tentative="1">
      <w:start w:val="1"/>
      <w:numFmt w:val="ideographTraditional"/>
      <w:lvlText w:val="%2、"/>
      <w:lvlJc w:val="left"/>
      <w:pPr>
        <w:ind w:left="535" w:hanging="480"/>
      </w:pPr>
    </w:lvl>
    <w:lvl w:ilvl="2" w:tplc="0409001B" w:tentative="1">
      <w:start w:val="1"/>
      <w:numFmt w:val="lowerRoman"/>
      <w:lvlText w:val="%3."/>
      <w:lvlJc w:val="right"/>
      <w:pPr>
        <w:ind w:left="1015" w:hanging="480"/>
      </w:pPr>
    </w:lvl>
    <w:lvl w:ilvl="3" w:tplc="0409000F" w:tentative="1">
      <w:start w:val="1"/>
      <w:numFmt w:val="decimal"/>
      <w:lvlText w:val="%4."/>
      <w:lvlJc w:val="left"/>
      <w:pPr>
        <w:ind w:left="1495" w:hanging="480"/>
      </w:pPr>
    </w:lvl>
    <w:lvl w:ilvl="4" w:tplc="04090019" w:tentative="1">
      <w:start w:val="1"/>
      <w:numFmt w:val="ideographTraditional"/>
      <w:lvlText w:val="%5、"/>
      <w:lvlJc w:val="left"/>
      <w:pPr>
        <w:ind w:left="1975" w:hanging="480"/>
      </w:pPr>
    </w:lvl>
    <w:lvl w:ilvl="5" w:tplc="0409001B" w:tentative="1">
      <w:start w:val="1"/>
      <w:numFmt w:val="lowerRoman"/>
      <w:lvlText w:val="%6."/>
      <w:lvlJc w:val="right"/>
      <w:pPr>
        <w:ind w:left="2455" w:hanging="480"/>
      </w:pPr>
    </w:lvl>
    <w:lvl w:ilvl="6" w:tplc="0409000F" w:tentative="1">
      <w:start w:val="1"/>
      <w:numFmt w:val="decimal"/>
      <w:lvlText w:val="%7."/>
      <w:lvlJc w:val="left"/>
      <w:pPr>
        <w:ind w:left="2935" w:hanging="480"/>
      </w:pPr>
    </w:lvl>
    <w:lvl w:ilvl="7" w:tplc="04090019" w:tentative="1">
      <w:start w:val="1"/>
      <w:numFmt w:val="ideographTraditional"/>
      <w:lvlText w:val="%8、"/>
      <w:lvlJc w:val="left"/>
      <w:pPr>
        <w:ind w:left="3415" w:hanging="480"/>
      </w:pPr>
    </w:lvl>
    <w:lvl w:ilvl="8" w:tplc="0409001B" w:tentative="1">
      <w:start w:val="1"/>
      <w:numFmt w:val="lowerRoman"/>
      <w:lvlText w:val="%9."/>
      <w:lvlJc w:val="right"/>
      <w:pPr>
        <w:ind w:left="3895" w:hanging="480"/>
      </w:pPr>
    </w:lvl>
  </w:abstractNum>
  <w:num w:numId="1">
    <w:abstractNumId w:val="3"/>
  </w:num>
  <w:num w:numId="2">
    <w:abstractNumId w:val="5"/>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B41"/>
    <w:rsid w:val="000C4A91"/>
    <w:rsid w:val="002513E8"/>
    <w:rsid w:val="002E113C"/>
    <w:rsid w:val="00374E0C"/>
    <w:rsid w:val="003B1C2E"/>
    <w:rsid w:val="00856DA7"/>
    <w:rsid w:val="00990B41"/>
    <w:rsid w:val="00AD0469"/>
    <w:rsid w:val="00B673B3"/>
    <w:rsid w:val="00BD1B55"/>
    <w:rsid w:val="00D054FE"/>
    <w:rsid w:val="00DF0964"/>
    <w:rsid w:val="00F713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0B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990B41"/>
    <w:pPr>
      <w:snapToGrid w:val="0"/>
    </w:pPr>
    <w:rPr>
      <w:sz w:val="20"/>
      <w:szCs w:val="20"/>
    </w:rPr>
  </w:style>
  <w:style w:type="character" w:customStyle="1" w:styleId="a5">
    <w:name w:val="註腳文字 字元"/>
    <w:basedOn w:val="a0"/>
    <w:link w:val="a4"/>
    <w:uiPriority w:val="99"/>
    <w:semiHidden/>
    <w:rsid w:val="00990B41"/>
    <w:rPr>
      <w:sz w:val="20"/>
      <w:szCs w:val="20"/>
    </w:rPr>
  </w:style>
  <w:style w:type="character" w:styleId="a6">
    <w:name w:val="footnote reference"/>
    <w:basedOn w:val="a0"/>
    <w:uiPriority w:val="99"/>
    <w:semiHidden/>
    <w:unhideWhenUsed/>
    <w:rsid w:val="00990B41"/>
    <w:rPr>
      <w:vertAlign w:val="superscript"/>
    </w:rPr>
  </w:style>
  <w:style w:type="character" w:styleId="a7">
    <w:name w:val="Hyperlink"/>
    <w:basedOn w:val="a0"/>
    <w:uiPriority w:val="99"/>
    <w:unhideWhenUsed/>
    <w:rsid w:val="00990B41"/>
    <w:rPr>
      <w:color w:val="0563C1" w:themeColor="hyperlink"/>
      <w:u w:val="single"/>
    </w:rPr>
  </w:style>
  <w:style w:type="paragraph" w:styleId="a8">
    <w:name w:val="List Paragraph"/>
    <w:basedOn w:val="a"/>
    <w:uiPriority w:val="34"/>
    <w:qFormat/>
    <w:rsid w:val="00374E0C"/>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0B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990B41"/>
    <w:pPr>
      <w:snapToGrid w:val="0"/>
    </w:pPr>
    <w:rPr>
      <w:sz w:val="20"/>
      <w:szCs w:val="20"/>
    </w:rPr>
  </w:style>
  <w:style w:type="character" w:customStyle="1" w:styleId="a5">
    <w:name w:val="註腳文字 字元"/>
    <w:basedOn w:val="a0"/>
    <w:link w:val="a4"/>
    <w:uiPriority w:val="99"/>
    <w:semiHidden/>
    <w:rsid w:val="00990B41"/>
    <w:rPr>
      <w:sz w:val="20"/>
      <w:szCs w:val="20"/>
    </w:rPr>
  </w:style>
  <w:style w:type="character" w:styleId="a6">
    <w:name w:val="footnote reference"/>
    <w:basedOn w:val="a0"/>
    <w:uiPriority w:val="99"/>
    <w:semiHidden/>
    <w:unhideWhenUsed/>
    <w:rsid w:val="00990B41"/>
    <w:rPr>
      <w:vertAlign w:val="superscript"/>
    </w:rPr>
  </w:style>
  <w:style w:type="character" w:styleId="a7">
    <w:name w:val="Hyperlink"/>
    <w:basedOn w:val="a0"/>
    <w:uiPriority w:val="99"/>
    <w:unhideWhenUsed/>
    <w:rsid w:val="00990B41"/>
    <w:rPr>
      <w:color w:val="0563C1" w:themeColor="hyperlink"/>
      <w:u w:val="single"/>
    </w:rPr>
  </w:style>
  <w:style w:type="paragraph" w:styleId="a8">
    <w:name w:val="List Paragraph"/>
    <w:basedOn w:val="a"/>
    <w:uiPriority w:val="34"/>
    <w:qFormat/>
    <w:rsid w:val="00374E0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16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evchk.wikia.com/wiki/%E4%BA%8C%E6%AC%A1%E5%89%B5%E4%BD%9C" TargetMode="External"/><Relationship Id="rId1" Type="http://schemas.openxmlformats.org/officeDocument/2006/relationships/hyperlink" Target="http://evchk.wikia.com/wiki/%E4%BA%8C%E6%AC%A1%E5%89%B5%E4%BD%9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195</Words>
  <Characters>1118</Characters>
  <Application>Microsoft Office Word</Application>
  <DocSecurity>0</DocSecurity>
  <Lines>9</Lines>
  <Paragraphs>2</Paragraphs>
  <ScaleCrop>false</ScaleCrop>
  <Company>HP</Company>
  <LinksUpToDate>false</LinksUpToDate>
  <CharactersWithSpaces>1311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Cheung</dc:creator>
  <cp:keywords/>
  <dc:description/>
  <cp:lastModifiedBy>Anny</cp:lastModifiedBy>
  <cp:revision>4</cp:revision>
  <dcterms:created xsi:type="dcterms:W3CDTF">2014-06-01T14:32:00Z</dcterms:created>
  <dcterms:modified xsi:type="dcterms:W3CDTF">2014-06-04T14:16:00Z</dcterms:modified>
</cp:coreProperties>
</file>