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1D8A" w:rsidRPr="0065436E" w:rsidRDefault="00074B81" w:rsidP="00DD1D8A">
      <w:pPr>
        <w:adjustRightInd w:val="0"/>
        <w:snapToGrid w:val="0"/>
        <w:jc w:val="center"/>
        <w:rPr>
          <w:rFonts w:ascii="新細明體" w:eastAsia="新細明體" w:hAnsi="新細明體" w:cs="Times New Roman"/>
          <w:b/>
          <w:szCs w:val="24"/>
        </w:rPr>
      </w:pPr>
      <w:r>
        <w:rPr>
          <w:rFonts w:ascii="新細明體" w:eastAsia="新細明體" w:hAnsi="新細明體" w:cs="Times New Roman" w:hint="eastAsia"/>
          <w:b/>
          <w:szCs w:val="24"/>
        </w:rPr>
        <w:t>「</w:t>
      </w:r>
      <w:r w:rsidR="00DD1D8A" w:rsidRPr="0065436E">
        <w:rPr>
          <w:rFonts w:ascii="新細明體" w:eastAsia="新細明體" w:hAnsi="新細明體" w:cs="Times New Roman" w:hint="eastAsia"/>
          <w:b/>
          <w:szCs w:val="24"/>
        </w:rPr>
        <w:t>通識直播室</w:t>
      </w:r>
      <w:r w:rsidR="00DD1D8A" w:rsidRPr="0065436E">
        <w:rPr>
          <w:rFonts w:ascii="新細明體" w:eastAsia="新細明體" w:hAnsi="新細明體" w:cs="Times New Roman" w:hint="eastAsia"/>
          <w:szCs w:val="24"/>
        </w:rPr>
        <w:t>」</w:t>
      </w:r>
      <w:r w:rsidR="00DD1D8A" w:rsidRPr="0065436E">
        <w:rPr>
          <w:rFonts w:ascii="新細明體" w:eastAsia="新細明體" w:hAnsi="新細明體" w:cs="Times New Roman" w:hint="eastAsia"/>
          <w:b/>
          <w:szCs w:val="24"/>
        </w:rPr>
        <w:t>網上論壇</w:t>
      </w:r>
    </w:p>
    <w:p w:rsidR="00DD1D8A" w:rsidRPr="0065436E" w:rsidRDefault="00DD1D8A" w:rsidP="00DD1D8A">
      <w:pPr>
        <w:adjustRightInd w:val="0"/>
        <w:snapToGrid w:val="0"/>
        <w:jc w:val="center"/>
        <w:rPr>
          <w:rFonts w:ascii="微軟正黑體" w:eastAsia="微軟正黑體" w:hAnsi="微軟正黑體" w:cs="Times New Roman"/>
          <w:b/>
          <w:szCs w:val="24"/>
          <w:u w:val="thick"/>
        </w:rPr>
      </w:pPr>
      <w:r w:rsidRPr="0065436E">
        <w:rPr>
          <w:rFonts w:ascii="微軟正黑體" w:eastAsia="微軟正黑體" w:hAnsi="微軟正黑體" w:cs="Times New Roman" w:hint="eastAsia"/>
          <w:b/>
          <w:szCs w:val="24"/>
          <w:u w:val="thick"/>
        </w:rPr>
        <w:t>主</w:t>
      </w:r>
      <w:r w:rsidRPr="0065436E">
        <w:rPr>
          <w:rFonts w:ascii="微軟正黑體" w:eastAsia="微軟正黑體" w:hAnsi="微軟正黑體" w:cs="Times New Roman"/>
          <w:b/>
          <w:szCs w:val="24"/>
          <w:u w:val="thick"/>
        </w:rPr>
        <w:t>題：「</w:t>
      </w:r>
      <w:r>
        <w:rPr>
          <w:rFonts w:ascii="微軟正黑體" w:eastAsia="微軟正黑體" w:hAnsi="微軟正黑體" w:cs="Times New Roman" w:hint="eastAsia"/>
          <w:b/>
          <w:szCs w:val="24"/>
          <w:u w:val="thick"/>
        </w:rPr>
        <w:t>出</w:t>
      </w:r>
      <w:r>
        <w:rPr>
          <w:rFonts w:ascii="微軟正黑體" w:eastAsia="微軟正黑體" w:hAnsi="微軟正黑體" w:cs="Times New Roman"/>
          <w:b/>
          <w:szCs w:val="24"/>
          <w:u w:val="thick"/>
        </w:rPr>
        <w:t>國與迎來：</w:t>
      </w:r>
      <w:r>
        <w:rPr>
          <w:rFonts w:ascii="微軟正黑體" w:eastAsia="微軟正黑體" w:hAnsi="微軟正黑體" w:cs="Times New Roman" w:hint="eastAsia"/>
          <w:b/>
          <w:szCs w:val="24"/>
          <w:u w:val="thick"/>
        </w:rPr>
        <w:t>全球</w:t>
      </w:r>
      <w:r>
        <w:rPr>
          <w:rFonts w:ascii="微軟正黑體" w:eastAsia="微軟正黑體" w:hAnsi="微軟正黑體" w:cs="Times New Roman"/>
          <w:b/>
          <w:szCs w:val="24"/>
          <w:u w:val="thick"/>
        </w:rPr>
        <w:t>化</w:t>
      </w:r>
      <w:r>
        <w:rPr>
          <w:rFonts w:ascii="微軟正黑體" w:eastAsia="微軟正黑體" w:hAnsi="微軟正黑體" w:cs="Times New Roman" w:hint="eastAsia"/>
          <w:b/>
          <w:szCs w:val="24"/>
          <w:u w:val="thick"/>
        </w:rPr>
        <w:t>年</w:t>
      </w:r>
      <w:r>
        <w:rPr>
          <w:rFonts w:ascii="微軟正黑體" w:eastAsia="微軟正黑體" w:hAnsi="微軟正黑體" w:cs="Times New Roman"/>
          <w:b/>
          <w:szCs w:val="24"/>
          <w:u w:val="thick"/>
        </w:rPr>
        <w:t>代的中國留學教育</w:t>
      </w:r>
      <w:r w:rsidRPr="0065436E">
        <w:rPr>
          <w:rFonts w:ascii="微軟正黑體" w:eastAsia="微軟正黑體" w:hAnsi="微軟正黑體" w:cs="Times New Roman" w:hint="eastAsia"/>
          <w:b/>
          <w:szCs w:val="24"/>
          <w:u w:val="thick"/>
        </w:rPr>
        <w:t>」</w:t>
      </w:r>
    </w:p>
    <w:p w:rsidR="00DD1D8A" w:rsidRDefault="00DD1D8A" w:rsidP="00DD1D8A">
      <w:pPr>
        <w:adjustRightInd w:val="0"/>
        <w:snapToGrid w:val="0"/>
        <w:jc w:val="center"/>
        <w:rPr>
          <w:rFonts w:ascii="新細明體" w:eastAsia="新細明體" w:hAnsi="新細明體" w:cs="Times New Roman"/>
          <w:b/>
          <w:szCs w:val="24"/>
        </w:rPr>
      </w:pPr>
      <w:r w:rsidRPr="0065436E">
        <w:rPr>
          <w:rFonts w:ascii="新細明體" w:eastAsia="新細明體" w:hAnsi="新細明體" w:cs="Times New Roman" w:hint="eastAsia"/>
          <w:b/>
          <w:szCs w:val="24"/>
        </w:rPr>
        <w:t xml:space="preserve">  </w:t>
      </w:r>
      <w:r>
        <w:rPr>
          <w:rFonts w:ascii="新細明體" w:eastAsia="新細明體" w:hAnsi="新細明體" w:cs="Times New Roman" w:hint="eastAsia"/>
          <w:b/>
          <w:szCs w:val="24"/>
        </w:rPr>
        <w:t>教材</w:t>
      </w:r>
      <w:r w:rsidR="006E46AF">
        <w:rPr>
          <w:rFonts w:ascii="新細明體" w:eastAsia="新細明體" w:hAnsi="新細明體" w:cs="Times New Roman"/>
          <w:b/>
          <w:szCs w:val="24"/>
        </w:rPr>
        <w:t>設計</w:t>
      </w:r>
      <w:r>
        <w:rPr>
          <w:rFonts w:ascii="新細明體" w:eastAsia="新細明體" w:hAnsi="新細明體" w:cs="Times New Roman"/>
          <w:b/>
          <w:szCs w:val="24"/>
        </w:rPr>
        <w:t>要旨</w:t>
      </w:r>
    </w:p>
    <w:p w:rsidR="00DD1D8A" w:rsidRDefault="00DD1D8A" w:rsidP="00074B81">
      <w:pPr>
        <w:adjustRightInd w:val="0"/>
        <w:snapToGrid w:val="0"/>
        <w:rPr>
          <w:rFonts w:ascii="新細明體" w:eastAsia="新細明體" w:hAnsi="新細明體" w:cs="Times New Roman"/>
          <w:b/>
          <w:szCs w:val="24"/>
        </w:rPr>
      </w:pPr>
    </w:p>
    <w:p w:rsidR="00DD1D8A" w:rsidRPr="00DD1D8A" w:rsidRDefault="00DD1D8A" w:rsidP="00DD1D8A">
      <w:pPr>
        <w:pStyle w:val="a3"/>
        <w:numPr>
          <w:ilvl w:val="0"/>
          <w:numId w:val="1"/>
        </w:numPr>
        <w:adjustRightInd w:val="0"/>
        <w:snapToGrid w:val="0"/>
        <w:ind w:leftChars="0"/>
        <w:jc w:val="both"/>
        <w:rPr>
          <w:rFonts w:ascii="新細明體" w:eastAsia="新細明體" w:hAnsi="新細明體" w:cs="Times New Roman"/>
          <w:b/>
          <w:szCs w:val="24"/>
          <w:u w:val="thick"/>
        </w:rPr>
      </w:pPr>
      <w:r w:rsidRPr="00DD1D8A">
        <w:rPr>
          <w:rFonts w:ascii="新細明體" w:eastAsia="新細明體" w:hAnsi="新細明體" w:cs="Times New Roman" w:hint="eastAsia"/>
          <w:b/>
          <w:szCs w:val="24"/>
        </w:rPr>
        <w:t xml:space="preserve"> </w:t>
      </w:r>
      <w:r w:rsidRPr="00DD1D8A">
        <w:rPr>
          <w:rFonts w:ascii="新細明體" w:eastAsia="新細明體" w:hAnsi="新細明體" w:cs="Times New Roman" w:hint="eastAsia"/>
          <w:b/>
          <w:szCs w:val="24"/>
          <w:u w:val="thick"/>
        </w:rPr>
        <w:t>構思</w:t>
      </w:r>
      <w:r w:rsidRPr="00DD1D8A">
        <w:rPr>
          <w:rFonts w:ascii="新細明體" w:eastAsia="新細明體" w:hAnsi="新細明體" w:cs="Times New Roman"/>
          <w:b/>
          <w:szCs w:val="24"/>
          <w:u w:val="thick"/>
        </w:rPr>
        <w:t>意念的由來</w:t>
      </w:r>
    </w:p>
    <w:p w:rsidR="00802779" w:rsidRDefault="00802779"/>
    <w:p w:rsidR="00DD1D8A" w:rsidRDefault="00DD1D8A" w:rsidP="00DD1D8A">
      <w:pPr>
        <w:jc w:val="both"/>
      </w:pPr>
      <w:r>
        <w:rPr>
          <w:rFonts w:hint="eastAsia"/>
        </w:rPr>
        <w:t xml:space="preserve">　</w:t>
      </w:r>
      <w:r>
        <w:t xml:space="preserve">　</w:t>
      </w:r>
      <w:r>
        <w:rPr>
          <w:rFonts w:hint="eastAsia"/>
        </w:rPr>
        <w:t>這份教材旨在探究在全球化年代，中國怎樣從全方位外交的策略出發而推動留學教育（包括中國學生出國</w:t>
      </w:r>
      <w:r w:rsidR="00AE0C92">
        <w:rPr>
          <w:rFonts w:hint="eastAsia"/>
        </w:rPr>
        <w:t>留</w:t>
      </w:r>
      <w:r w:rsidR="00AE0C92">
        <w:t>學</w:t>
      </w:r>
      <w:r w:rsidR="00AE0C92">
        <w:rPr>
          <w:rFonts w:hint="eastAsia"/>
        </w:rPr>
        <w:t>，</w:t>
      </w:r>
      <w:r w:rsidR="00AE0C92">
        <w:t>以</w:t>
      </w:r>
      <w:r>
        <w:rPr>
          <w:rFonts w:hint="eastAsia"/>
        </w:rPr>
        <w:t>及鼓勵外</w:t>
      </w:r>
      <w:bookmarkStart w:id="0" w:name="_GoBack"/>
      <w:bookmarkEnd w:id="0"/>
      <w:r>
        <w:rPr>
          <w:rFonts w:hint="eastAsia"/>
        </w:rPr>
        <w:t>國學生來華</w:t>
      </w:r>
      <w:r w:rsidR="00AE0C92">
        <w:rPr>
          <w:rFonts w:hint="eastAsia"/>
        </w:rPr>
        <w:t>學</w:t>
      </w:r>
      <w:r w:rsidR="00AE0C92">
        <w:t>習</w:t>
      </w:r>
      <w:r>
        <w:rPr>
          <w:rFonts w:hint="eastAsia"/>
        </w:rPr>
        <w:t>），藉以加強綜合國力和提升國家形象；當中亦會涉及國家近期提出的「一帶一路」倡議，並以留學教育有助促進沿線國家「民心相通」的角度而展開分析。</w:t>
      </w:r>
    </w:p>
    <w:p w:rsidR="00DD1D8A" w:rsidRDefault="00DD1D8A" w:rsidP="00DD1D8A">
      <w:pPr>
        <w:jc w:val="both"/>
      </w:pPr>
    </w:p>
    <w:p w:rsidR="00DD1D8A" w:rsidRDefault="00DD1D8A" w:rsidP="00DD1D8A">
      <w:pPr>
        <w:ind w:firstLineChars="200" w:firstLine="480"/>
        <w:jc w:val="both"/>
      </w:pPr>
      <w:r>
        <w:rPr>
          <w:rFonts w:hint="eastAsia"/>
        </w:rPr>
        <w:t>教</w:t>
      </w:r>
      <w:r>
        <w:t>材</w:t>
      </w:r>
      <w:r w:rsidR="00AE0C92">
        <w:rPr>
          <w:rFonts w:hint="eastAsia"/>
        </w:rPr>
        <w:t>共</w:t>
      </w:r>
      <w:r w:rsidR="00AE0C92">
        <w:t>設有三</w:t>
      </w:r>
      <w:r w:rsidR="00AE0C92">
        <w:rPr>
          <w:rFonts w:hint="eastAsia"/>
        </w:rPr>
        <w:t>個</w:t>
      </w:r>
      <w:r w:rsidR="00AE0C92">
        <w:t>建議學與教活動</w:t>
      </w:r>
      <w:r w:rsidR="00AA15EE">
        <w:rPr>
          <w:rFonts w:hint="eastAsia"/>
        </w:rPr>
        <w:t>（</w:t>
      </w:r>
      <w:r w:rsidR="00E30F5B">
        <w:rPr>
          <w:rFonts w:hint="eastAsia"/>
        </w:rPr>
        <w:t>詳見</w:t>
      </w:r>
      <w:r w:rsidR="00E30F5B">
        <w:t>論壇</w:t>
      </w:r>
      <w:r w:rsidR="00EA2264">
        <w:rPr>
          <w:rFonts w:hint="eastAsia"/>
        </w:rPr>
        <w:t>參</w:t>
      </w:r>
      <w:r w:rsidR="00EA2264">
        <w:t>考</w:t>
      </w:r>
      <w:r w:rsidR="00AA15EE">
        <w:t>材料二）</w:t>
      </w:r>
      <w:r w:rsidR="00AE0C92">
        <w:rPr>
          <w:rFonts w:hint="eastAsia"/>
        </w:rPr>
        <w:t>：</w:t>
      </w:r>
      <w:r>
        <w:rPr>
          <w:rFonts w:hint="eastAsia"/>
        </w:rPr>
        <w:t>第</w:t>
      </w:r>
      <w:r>
        <w:t>一個學與教</w:t>
      </w:r>
      <w:r>
        <w:rPr>
          <w:rFonts w:hint="eastAsia"/>
        </w:rPr>
        <w:t>活</w:t>
      </w:r>
      <w:r>
        <w:t>動，主要</w:t>
      </w:r>
      <w:r>
        <w:rPr>
          <w:rFonts w:hint="eastAsia"/>
        </w:rPr>
        <w:t>探究中國現時的留學趨勢及特點，包括留學人數、主要前往留學的國家、留學生低齡化現象，以及中國人的家庭觀念及與之相關的家庭功能，怎樣從留學現象當中得以體現。第二</w:t>
      </w:r>
      <w:r>
        <w:t>個學與教活動</w:t>
      </w:r>
      <w:r>
        <w:rPr>
          <w:rFonts w:hint="eastAsia"/>
        </w:rPr>
        <w:t>將留學教育置於國家整體外交策略的其中一環來處理，先從國家提出「一帶一路」倡議的背景開始，繼而說明留學教育具有促進各國人民互相溝通的功能。第三</w:t>
      </w:r>
      <w:r>
        <w:t>個學與教活動</w:t>
      </w:r>
      <w:r w:rsidRPr="00DD1D8A">
        <w:rPr>
          <w:rFonts w:hint="eastAsia"/>
        </w:rPr>
        <w:t>嘗試在通識教育科課堂引入生涯規劃的教學元素</w:t>
      </w:r>
      <w:r w:rsidR="00074B81" w:rsidRPr="00074B81">
        <w:rPr>
          <w:rStyle w:val="aa"/>
          <w:rFonts w:ascii="Times New Roman" w:hAnsi="Times New Roman" w:cs="Times New Roman"/>
        </w:rPr>
        <w:footnoteReference w:id="1"/>
      </w:r>
      <w:r>
        <w:rPr>
          <w:rFonts w:hint="eastAsia"/>
        </w:rPr>
        <w:t>，</w:t>
      </w:r>
      <w:r w:rsidRPr="00DD1D8A">
        <w:rPr>
          <w:rFonts w:hint="eastAsia"/>
        </w:rPr>
        <w:t>利用多名留學生前往不同地方留學</w:t>
      </w:r>
      <w:r w:rsidR="004A57BA">
        <w:rPr>
          <w:rFonts w:hint="eastAsia"/>
        </w:rPr>
        <w:t>的個</w:t>
      </w:r>
      <w:r w:rsidR="004A57BA">
        <w:t>案</w:t>
      </w:r>
      <w:r w:rsidRPr="00DD1D8A">
        <w:rPr>
          <w:rFonts w:hint="eastAsia"/>
        </w:rPr>
        <w:t>，引導學生思考自己會否有前往外國留學</w:t>
      </w:r>
      <w:r w:rsidR="004A57BA">
        <w:rPr>
          <w:rFonts w:hint="eastAsia"/>
        </w:rPr>
        <w:t>的想法；而若有此想法，自己又會抱持甚麼留學心態及希望實踐的計劃，</w:t>
      </w:r>
      <w:r w:rsidR="00AE0C92">
        <w:rPr>
          <w:rFonts w:hint="eastAsia"/>
        </w:rPr>
        <w:t>藉以</w:t>
      </w:r>
      <w:r w:rsidR="004A57BA">
        <w:rPr>
          <w:rFonts w:hint="eastAsia"/>
        </w:rPr>
        <w:t>思考其升學路向和選擇，為未來作好準備。</w:t>
      </w:r>
    </w:p>
    <w:p w:rsidR="00074B81" w:rsidRDefault="00074B81" w:rsidP="00074B81">
      <w:pPr>
        <w:jc w:val="both"/>
      </w:pPr>
    </w:p>
    <w:p w:rsidR="00074B81" w:rsidRPr="00074B81" w:rsidRDefault="00074B81" w:rsidP="00074B81">
      <w:pPr>
        <w:pStyle w:val="a3"/>
        <w:numPr>
          <w:ilvl w:val="0"/>
          <w:numId w:val="1"/>
        </w:numPr>
        <w:ind w:leftChars="0"/>
        <w:jc w:val="both"/>
        <w:rPr>
          <w:b/>
          <w:u w:val="thick"/>
        </w:rPr>
      </w:pPr>
      <w:r w:rsidRPr="00074B81">
        <w:rPr>
          <w:rFonts w:hint="eastAsia"/>
          <w:b/>
        </w:rPr>
        <w:t xml:space="preserve"> </w:t>
      </w:r>
      <w:r w:rsidRPr="00074B81">
        <w:rPr>
          <w:rFonts w:hint="eastAsia"/>
          <w:b/>
          <w:u w:val="thick"/>
        </w:rPr>
        <w:t>相</w:t>
      </w:r>
      <w:r w:rsidRPr="00074B81">
        <w:rPr>
          <w:b/>
          <w:u w:val="thick"/>
        </w:rPr>
        <w:t>關的單元</w:t>
      </w:r>
      <w:r w:rsidRPr="00074B81">
        <w:rPr>
          <w:rFonts w:hint="eastAsia"/>
          <w:b/>
          <w:u w:val="thick"/>
        </w:rPr>
        <w:t>、主</w:t>
      </w:r>
      <w:r w:rsidRPr="00074B81">
        <w:rPr>
          <w:b/>
          <w:u w:val="thick"/>
        </w:rPr>
        <w:t>題、</w:t>
      </w:r>
      <w:r w:rsidRPr="00074B81">
        <w:rPr>
          <w:rFonts w:hint="eastAsia"/>
          <w:b/>
          <w:u w:val="thick"/>
        </w:rPr>
        <w:t>探</w:t>
      </w:r>
      <w:r w:rsidRPr="00074B81">
        <w:rPr>
          <w:b/>
          <w:u w:val="thick"/>
        </w:rPr>
        <w:t>討問題</w:t>
      </w:r>
    </w:p>
    <w:p w:rsidR="00DD1D8A" w:rsidRDefault="00DD1D8A" w:rsidP="00074B81">
      <w:pPr>
        <w:adjustRightInd w:val="0"/>
        <w:snapToGrid w:val="0"/>
        <w:ind w:firstLineChars="200" w:firstLine="480"/>
        <w:jc w:val="both"/>
      </w:pPr>
    </w:p>
    <w:tbl>
      <w:tblPr>
        <w:tblStyle w:val="ab"/>
        <w:tblW w:w="0" w:type="auto"/>
        <w:tblLook w:val="04A0" w:firstRow="1" w:lastRow="0" w:firstColumn="1" w:lastColumn="0" w:noHBand="0" w:noVBand="1"/>
      </w:tblPr>
      <w:tblGrid>
        <w:gridCol w:w="562"/>
        <w:gridCol w:w="7734"/>
      </w:tblGrid>
      <w:tr w:rsidR="00074B81" w:rsidTr="00584443">
        <w:tc>
          <w:tcPr>
            <w:tcW w:w="562" w:type="dxa"/>
            <w:shd w:val="clear" w:color="auto" w:fill="F2F2F2" w:themeFill="background1" w:themeFillShade="F2"/>
          </w:tcPr>
          <w:p w:rsidR="00074B81" w:rsidRDefault="00074B81" w:rsidP="00074B81">
            <w:pPr>
              <w:jc w:val="center"/>
              <w:rPr>
                <w:b/>
              </w:rPr>
            </w:pPr>
          </w:p>
          <w:p w:rsidR="00074B81" w:rsidRPr="00074B81" w:rsidRDefault="00074B81" w:rsidP="00074B81">
            <w:pPr>
              <w:jc w:val="center"/>
              <w:rPr>
                <w:b/>
              </w:rPr>
            </w:pPr>
            <w:r w:rsidRPr="00074B81">
              <w:rPr>
                <w:rFonts w:hint="eastAsia"/>
                <w:b/>
              </w:rPr>
              <w:t>主</w:t>
            </w:r>
            <w:r w:rsidRPr="00074B81">
              <w:rPr>
                <w:b/>
              </w:rPr>
              <w:t>線</w:t>
            </w:r>
          </w:p>
        </w:tc>
        <w:tc>
          <w:tcPr>
            <w:tcW w:w="7734" w:type="dxa"/>
          </w:tcPr>
          <w:p w:rsidR="00074B81" w:rsidRPr="00074B81" w:rsidRDefault="00074B81" w:rsidP="00074B81">
            <w:pPr>
              <w:jc w:val="both"/>
              <w:rPr>
                <w:rFonts w:ascii="Times New Roman" w:eastAsia="新細明體" w:hAnsi="Times New Roman" w:cs="Times New Roman"/>
                <w:b/>
              </w:rPr>
            </w:pPr>
            <w:r w:rsidRPr="00074B81">
              <w:rPr>
                <w:rFonts w:ascii="Calibri" w:eastAsia="新細明體" w:hAnsi="Calibri" w:cs="Times New Roman" w:hint="eastAsia"/>
                <w:b/>
                <w:u w:val="thick"/>
              </w:rPr>
              <w:t>單元三</w:t>
            </w:r>
            <w:r w:rsidRPr="00074B81">
              <w:rPr>
                <w:rFonts w:ascii="Calibri" w:eastAsia="新細明體" w:hAnsi="Calibri" w:cs="Times New Roman" w:hint="eastAsia"/>
                <w:b/>
              </w:rPr>
              <w:t>：現代中國；主題</w:t>
            </w:r>
            <w:r w:rsidRPr="00074B81">
              <w:rPr>
                <w:rFonts w:ascii="Times New Roman" w:eastAsia="新細明體" w:hAnsi="Times New Roman" w:cs="Times New Roman" w:hint="eastAsia"/>
                <w:b/>
              </w:rPr>
              <w:t>1</w:t>
            </w:r>
            <w:r w:rsidRPr="00074B81">
              <w:rPr>
                <w:rFonts w:ascii="Times New Roman" w:eastAsia="新細明體" w:hAnsi="Times New Roman" w:cs="Times New Roman"/>
                <w:b/>
              </w:rPr>
              <w:t>：</w:t>
            </w:r>
            <w:r w:rsidRPr="00074B81">
              <w:rPr>
                <w:rFonts w:ascii="Times New Roman" w:eastAsia="新細明體" w:hAnsi="Times New Roman" w:cs="Times New Roman" w:hint="eastAsia"/>
                <w:b/>
              </w:rPr>
              <w:t>中國的改革開放</w:t>
            </w:r>
          </w:p>
          <w:p w:rsidR="00074B81" w:rsidRPr="00074B81" w:rsidRDefault="00074B81" w:rsidP="00074B81">
            <w:pPr>
              <w:numPr>
                <w:ilvl w:val="0"/>
                <w:numId w:val="2"/>
              </w:numPr>
              <w:jc w:val="both"/>
              <w:rPr>
                <w:rFonts w:ascii="Times New Roman" w:eastAsia="新細明體" w:hAnsi="Times New Roman" w:cs="Times New Roman"/>
              </w:rPr>
            </w:pPr>
            <w:r w:rsidRPr="00074B81">
              <w:rPr>
                <w:rFonts w:ascii="Times New Roman" w:eastAsia="新細明體" w:hAnsi="Times New Roman" w:cs="Times New Roman" w:hint="eastAsia"/>
              </w:rPr>
              <w:t>人民如何理解生活水平和模式的轉變</w:t>
            </w:r>
            <w:r w:rsidRPr="00074B81">
              <w:rPr>
                <w:rFonts w:ascii="Times New Roman" w:eastAsia="新細明體" w:hAnsi="Times New Roman" w:cs="Times New Roman"/>
              </w:rPr>
              <w:t>？</w:t>
            </w:r>
          </w:p>
          <w:p w:rsidR="00074B81" w:rsidRDefault="00074B81" w:rsidP="00074B81">
            <w:pPr>
              <w:numPr>
                <w:ilvl w:val="0"/>
                <w:numId w:val="2"/>
              </w:numPr>
              <w:jc w:val="both"/>
              <w:rPr>
                <w:rFonts w:ascii="Times New Roman" w:eastAsia="新細明體" w:hAnsi="Times New Roman" w:cs="Times New Roman"/>
              </w:rPr>
            </w:pPr>
            <w:r w:rsidRPr="00074B81">
              <w:rPr>
                <w:rFonts w:ascii="Times New Roman" w:eastAsia="新細明體" w:hAnsi="Times New Roman" w:cs="Times New Roman" w:hint="eastAsia"/>
              </w:rPr>
              <w:t>參與國際事務怎樣影響國家的整體發展？</w:t>
            </w:r>
          </w:p>
          <w:p w:rsidR="00074B81" w:rsidRPr="00074B81" w:rsidRDefault="00074B81" w:rsidP="00074B81">
            <w:pPr>
              <w:numPr>
                <w:ilvl w:val="0"/>
                <w:numId w:val="2"/>
              </w:numPr>
              <w:jc w:val="both"/>
              <w:rPr>
                <w:rFonts w:ascii="Times New Roman" w:eastAsia="新細明體" w:hAnsi="Times New Roman" w:cs="Times New Roman"/>
              </w:rPr>
            </w:pPr>
            <w:r w:rsidRPr="00074B81">
              <w:rPr>
                <w:rFonts w:ascii="Times New Roman" w:eastAsia="新細明體" w:hAnsi="Times New Roman" w:cs="Times New Roman" w:hint="eastAsia"/>
              </w:rPr>
              <w:t>在何等程度上，改革開放影響了國家的綜合國力？</w:t>
            </w:r>
          </w:p>
        </w:tc>
      </w:tr>
      <w:tr w:rsidR="00074B81" w:rsidTr="00584443">
        <w:tc>
          <w:tcPr>
            <w:tcW w:w="562" w:type="dxa"/>
            <w:vMerge w:val="restart"/>
            <w:shd w:val="clear" w:color="auto" w:fill="F2F2F2" w:themeFill="background1" w:themeFillShade="F2"/>
          </w:tcPr>
          <w:p w:rsidR="00074B81" w:rsidRDefault="00074B81" w:rsidP="00074B81">
            <w:pPr>
              <w:jc w:val="center"/>
              <w:rPr>
                <w:b/>
              </w:rPr>
            </w:pPr>
          </w:p>
          <w:p w:rsidR="00074B81" w:rsidRDefault="00074B81" w:rsidP="00074B81">
            <w:pPr>
              <w:jc w:val="center"/>
              <w:rPr>
                <w:b/>
              </w:rPr>
            </w:pPr>
          </w:p>
          <w:p w:rsidR="00074B81" w:rsidRDefault="00074B81" w:rsidP="00074B81">
            <w:pPr>
              <w:jc w:val="center"/>
              <w:rPr>
                <w:b/>
              </w:rPr>
            </w:pPr>
          </w:p>
          <w:p w:rsidR="00074B81" w:rsidRPr="00074B81" w:rsidRDefault="00074B81" w:rsidP="00074B81">
            <w:pPr>
              <w:jc w:val="center"/>
              <w:rPr>
                <w:b/>
              </w:rPr>
            </w:pPr>
            <w:r w:rsidRPr="00074B81">
              <w:rPr>
                <w:rFonts w:hint="eastAsia"/>
                <w:b/>
              </w:rPr>
              <w:t>副</w:t>
            </w:r>
          </w:p>
          <w:p w:rsidR="00074B81" w:rsidRDefault="00074B81" w:rsidP="00074B81">
            <w:pPr>
              <w:jc w:val="center"/>
            </w:pPr>
            <w:r w:rsidRPr="00074B81">
              <w:rPr>
                <w:rFonts w:hint="eastAsia"/>
                <w:b/>
              </w:rPr>
              <w:t>線</w:t>
            </w:r>
          </w:p>
        </w:tc>
        <w:tc>
          <w:tcPr>
            <w:tcW w:w="7734" w:type="dxa"/>
          </w:tcPr>
          <w:p w:rsidR="00074B81" w:rsidRPr="00205208" w:rsidRDefault="00074B81" w:rsidP="00074B81">
            <w:pPr>
              <w:jc w:val="both"/>
              <w:rPr>
                <w:rFonts w:ascii="Times New Roman" w:eastAsia="新細明體" w:hAnsi="Times New Roman"/>
              </w:rPr>
            </w:pPr>
            <w:r w:rsidRPr="00074B81">
              <w:rPr>
                <w:rFonts w:eastAsia="新細明體" w:hint="eastAsia"/>
                <w:b/>
                <w:u w:val="thick"/>
              </w:rPr>
              <w:t>單元三</w:t>
            </w:r>
            <w:r w:rsidRPr="00584443">
              <w:rPr>
                <w:rFonts w:eastAsia="新細明體" w:hint="eastAsia"/>
                <w:b/>
              </w:rPr>
              <w:t>：現代中國；主題</w:t>
            </w:r>
            <w:r w:rsidRPr="00584443">
              <w:rPr>
                <w:rFonts w:ascii="Times New Roman" w:eastAsia="新細明體" w:hAnsi="Times New Roman"/>
                <w:b/>
              </w:rPr>
              <w:t>2</w:t>
            </w:r>
            <w:r w:rsidRPr="00584443">
              <w:rPr>
                <w:rFonts w:ascii="Times New Roman" w:eastAsia="新細明體" w:hAnsi="Times New Roman"/>
                <w:b/>
              </w:rPr>
              <w:t>：中華文化與現代生活</w:t>
            </w:r>
          </w:p>
          <w:p w:rsidR="00074B81" w:rsidRPr="00D96272" w:rsidRDefault="00074B81" w:rsidP="00074B81">
            <w:pPr>
              <w:numPr>
                <w:ilvl w:val="0"/>
                <w:numId w:val="2"/>
              </w:numPr>
              <w:jc w:val="both"/>
              <w:rPr>
                <w:rFonts w:ascii="標楷體" w:eastAsia="標楷體" w:hAnsi="標楷體"/>
                <w:b/>
                <w:sz w:val="28"/>
                <w:szCs w:val="28"/>
                <w:u w:val="thick"/>
              </w:rPr>
            </w:pPr>
            <w:r w:rsidRPr="00205208">
              <w:rPr>
                <w:rFonts w:eastAsia="新細明體" w:hint="eastAsia"/>
              </w:rPr>
              <w:t>在甚麼程度上傳統家庭觀念和功能可以在中國人的現代生活中延續？為甚麼</w:t>
            </w:r>
            <w:r w:rsidRPr="00D96272">
              <w:rPr>
                <w:rFonts w:eastAsia="新細明體" w:hint="eastAsia"/>
              </w:rPr>
              <w:t>？</w:t>
            </w:r>
          </w:p>
        </w:tc>
      </w:tr>
      <w:tr w:rsidR="00074B81" w:rsidTr="00584443">
        <w:tc>
          <w:tcPr>
            <w:tcW w:w="562" w:type="dxa"/>
            <w:vMerge/>
            <w:shd w:val="clear" w:color="auto" w:fill="F2F2F2" w:themeFill="background1" w:themeFillShade="F2"/>
          </w:tcPr>
          <w:p w:rsidR="00074B81" w:rsidRDefault="00074B81" w:rsidP="00074B81">
            <w:pPr>
              <w:jc w:val="center"/>
            </w:pPr>
          </w:p>
        </w:tc>
        <w:tc>
          <w:tcPr>
            <w:tcW w:w="7734" w:type="dxa"/>
          </w:tcPr>
          <w:p w:rsidR="00074B81" w:rsidRPr="00D96272" w:rsidRDefault="00074B81" w:rsidP="00074B81">
            <w:pPr>
              <w:jc w:val="both"/>
              <w:rPr>
                <w:rFonts w:eastAsia="新細明體"/>
                <w:lang w:eastAsia="zh-HK"/>
              </w:rPr>
            </w:pPr>
            <w:r w:rsidRPr="00074B81">
              <w:rPr>
                <w:rFonts w:eastAsia="新細明體" w:hint="eastAsia"/>
                <w:b/>
                <w:u w:val="thick"/>
              </w:rPr>
              <w:t>單元四</w:t>
            </w:r>
            <w:r w:rsidRPr="00584443">
              <w:rPr>
                <w:rFonts w:eastAsia="新細明體" w:hint="eastAsia"/>
                <w:b/>
              </w:rPr>
              <w:t>：全球化</w:t>
            </w:r>
          </w:p>
          <w:p w:rsidR="00074B81" w:rsidRPr="00D96272" w:rsidRDefault="00074B81" w:rsidP="00074B81">
            <w:pPr>
              <w:numPr>
                <w:ilvl w:val="0"/>
                <w:numId w:val="2"/>
              </w:numPr>
              <w:jc w:val="both"/>
              <w:rPr>
                <w:rFonts w:eastAsia="新細明體"/>
              </w:rPr>
            </w:pPr>
            <w:r w:rsidRPr="00D96272">
              <w:rPr>
                <w:rFonts w:eastAsia="新細明體" w:hint="eastAsia"/>
              </w:rPr>
              <w:t>全球化在經濟及文化方面有甚麼特徵和發展趨勢？</w:t>
            </w:r>
          </w:p>
          <w:p w:rsidR="00074B81" w:rsidRPr="00D96272" w:rsidRDefault="00074B81" w:rsidP="00074B81">
            <w:pPr>
              <w:numPr>
                <w:ilvl w:val="0"/>
                <w:numId w:val="2"/>
              </w:numPr>
              <w:jc w:val="both"/>
              <w:rPr>
                <w:rFonts w:eastAsia="新細明體"/>
                <w:lang w:eastAsia="zh-HK"/>
              </w:rPr>
            </w:pPr>
            <w:r w:rsidRPr="00205208">
              <w:rPr>
                <w:rFonts w:eastAsia="新細明體" w:hint="eastAsia"/>
              </w:rPr>
              <w:t>世界各地的人怎樣回應全球化？為甚麼</w:t>
            </w:r>
            <w:r>
              <w:rPr>
                <w:rFonts w:eastAsia="新細明體" w:hint="eastAsia"/>
              </w:rPr>
              <w:t>？</w:t>
            </w:r>
          </w:p>
        </w:tc>
      </w:tr>
      <w:tr w:rsidR="00074B81" w:rsidTr="00584443">
        <w:tc>
          <w:tcPr>
            <w:tcW w:w="562" w:type="dxa"/>
            <w:vMerge/>
            <w:shd w:val="clear" w:color="auto" w:fill="F2F2F2" w:themeFill="background1" w:themeFillShade="F2"/>
          </w:tcPr>
          <w:p w:rsidR="00074B81" w:rsidRDefault="00074B81" w:rsidP="00074B81">
            <w:pPr>
              <w:jc w:val="center"/>
            </w:pPr>
          </w:p>
        </w:tc>
        <w:tc>
          <w:tcPr>
            <w:tcW w:w="7734" w:type="dxa"/>
          </w:tcPr>
          <w:p w:rsidR="00074B81" w:rsidRDefault="00074B81" w:rsidP="00074B81">
            <w:pPr>
              <w:jc w:val="both"/>
              <w:rPr>
                <w:rFonts w:eastAsia="新細明體"/>
              </w:rPr>
            </w:pPr>
            <w:r w:rsidRPr="00074B81">
              <w:rPr>
                <w:rFonts w:eastAsia="新細明體" w:hint="eastAsia"/>
                <w:b/>
                <w:u w:val="thick"/>
              </w:rPr>
              <w:t>單元一</w:t>
            </w:r>
            <w:r w:rsidRPr="00584443">
              <w:rPr>
                <w:rFonts w:eastAsia="新細明體" w:hint="eastAsia"/>
                <w:b/>
              </w:rPr>
              <w:t>：個人成長與人際關係；主題</w:t>
            </w:r>
            <w:r w:rsidRPr="00584443">
              <w:rPr>
                <w:rFonts w:ascii="Times New Roman" w:eastAsia="新細明體" w:hAnsi="Times New Roman"/>
                <w:b/>
              </w:rPr>
              <w:t>1</w:t>
            </w:r>
            <w:r w:rsidRPr="00584443">
              <w:rPr>
                <w:rFonts w:ascii="Times New Roman" w:eastAsia="新細明體" w:hAnsi="Times New Roman"/>
                <w:b/>
              </w:rPr>
              <w:t>：</w:t>
            </w:r>
            <w:r w:rsidRPr="00584443">
              <w:rPr>
                <w:rFonts w:eastAsia="新細明體" w:hint="eastAsia"/>
                <w:b/>
              </w:rPr>
              <w:t>自我了解</w:t>
            </w:r>
          </w:p>
          <w:p w:rsidR="00074B81" w:rsidRPr="00205208" w:rsidRDefault="00074B81" w:rsidP="00074B81">
            <w:pPr>
              <w:pStyle w:val="a3"/>
              <w:numPr>
                <w:ilvl w:val="0"/>
                <w:numId w:val="3"/>
              </w:numPr>
              <w:ind w:leftChars="0"/>
              <w:jc w:val="both"/>
              <w:rPr>
                <w:rFonts w:eastAsia="新細明體"/>
              </w:rPr>
            </w:pPr>
            <w:r w:rsidRPr="00205208">
              <w:rPr>
                <w:rFonts w:eastAsia="新細明體" w:hint="eastAsia"/>
              </w:rPr>
              <w:t>有哪些流行而顯著的趨勢會對時下香港青少年構成挑戰和機遇？他們如何回應這些趨勢？掌握生活技能對青少年而言又為何重要</w:t>
            </w:r>
            <w:r>
              <w:rPr>
                <w:rFonts w:eastAsia="新細明體" w:hint="eastAsia"/>
              </w:rPr>
              <w:t>？</w:t>
            </w:r>
          </w:p>
        </w:tc>
      </w:tr>
    </w:tbl>
    <w:p w:rsidR="00DD1D8A" w:rsidRPr="00584443" w:rsidRDefault="00584443" w:rsidP="00584443">
      <w:pPr>
        <w:pStyle w:val="a3"/>
        <w:numPr>
          <w:ilvl w:val="0"/>
          <w:numId w:val="1"/>
        </w:numPr>
        <w:ind w:leftChars="0"/>
        <w:jc w:val="both"/>
        <w:rPr>
          <w:b/>
          <w:u w:val="thick"/>
        </w:rPr>
      </w:pPr>
      <w:r w:rsidRPr="00584443">
        <w:rPr>
          <w:rFonts w:hint="eastAsia"/>
          <w:b/>
        </w:rPr>
        <w:lastRenderedPageBreak/>
        <w:t xml:space="preserve"> </w:t>
      </w:r>
      <w:r w:rsidR="00FF4DC6">
        <w:rPr>
          <w:rFonts w:hint="eastAsia"/>
          <w:b/>
          <w:u w:val="thick"/>
        </w:rPr>
        <w:t>教學</w:t>
      </w:r>
      <w:r w:rsidR="00FF4DC6">
        <w:rPr>
          <w:b/>
          <w:u w:val="thick"/>
        </w:rPr>
        <w:t>目標、</w:t>
      </w:r>
      <w:r w:rsidR="00FF4DC6">
        <w:rPr>
          <w:rFonts w:hint="eastAsia"/>
          <w:b/>
          <w:u w:val="thick"/>
        </w:rPr>
        <w:t>基</w:t>
      </w:r>
      <w:r w:rsidR="00FF4DC6">
        <w:rPr>
          <w:b/>
          <w:u w:val="thick"/>
        </w:rPr>
        <w:t>本概念及基礎</w:t>
      </w:r>
      <w:r w:rsidR="00FF4DC6">
        <w:rPr>
          <w:rFonts w:hint="eastAsia"/>
          <w:b/>
          <w:u w:val="thick"/>
        </w:rPr>
        <w:t>知</w:t>
      </w:r>
      <w:r w:rsidR="00FF4DC6">
        <w:rPr>
          <w:b/>
          <w:u w:val="thick"/>
        </w:rPr>
        <w:t>識</w:t>
      </w:r>
    </w:p>
    <w:p w:rsidR="00584443" w:rsidRDefault="00584443" w:rsidP="00584443">
      <w:pPr>
        <w:jc w:val="both"/>
      </w:pPr>
    </w:p>
    <w:tbl>
      <w:tblPr>
        <w:tblStyle w:val="ab"/>
        <w:tblW w:w="0" w:type="auto"/>
        <w:tblLook w:val="04A0" w:firstRow="1" w:lastRow="0" w:firstColumn="1" w:lastColumn="0" w:noHBand="0" w:noVBand="1"/>
      </w:tblPr>
      <w:tblGrid>
        <w:gridCol w:w="1555"/>
        <w:gridCol w:w="6741"/>
      </w:tblGrid>
      <w:tr w:rsidR="001C338B" w:rsidTr="00FF4DC6">
        <w:tc>
          <w:tcPr>
            <w:tcW w:w="1555" w:type="dxa"/>
            <w:vMerge w:val="restart"/>
            <w:shd w:val="clear" w:color="auto" w:fill="F2F2F2" w:themeFill="background1" w:themeFillShade="F2"/>
          </w:tcPr>
          <w:p w:rsidR="001C338B" w:rsidRPr="00FF4DC6" w:rsidRDefault="001C338B" w:rsidP="001C338B">
            <w:pPr>
              <w:jc w:val="both"/>
              <w:rPr>
                <w:b/>
              </w:rPr>
            </w:pPr>
            <w:r>
              <w:rPr>
                <w:rFonts w:hint="eastAsia"/>
                <w:b/>
              </w:rPr>
              <w:t>教</w:t>
            </w:r>
            <w:r>
              <w:rPr>
                <w:b/>
              </w:rPr>
              <w:t>學目標</w:t>
            </w:r>
          </w:p>
        </w:tc>
        <w:tc>
          <w:tcPr>
            <w:tcW w:w="6741" w:type="dxa"/>
          </w:tcPr>
          <w:p w:rsidR="001C338B" w:rsidRPr="00D96272" w:rsidRDefault="001C338B" w:rsidP="001C338B">
            <w:pPr>
              <w:rPr>
                <w:rFonts w:eastAsia="新細明體"/>
              </w:rPr>
            </w:pPr>
            <w:r w:rsidRPr="00D96272">
              <w:rPr>
                <w:rFonts w:eastAsia="新細明體" w:hint="eastAsia"/>
              </w:rPr>
              <w:t>知識：</w:t>
            </w:r>
          </w:p>
          <w:p w:rsidR="001C338B" w:rsidRDefault="001C338B" w:rsidP="001C338B">
            <w:pPr>
              <w:pStyle w:val="a3"/>
              <w:numPr>
                <w:ilvl w:val="0"/>
                <w:numId w:val="3"/>
              </w:numPr>
              <w:ind w:leftChars="0"/>
              <w:jc w:val="both"/>
              <w:rPr>
                <w:rFonts w:eastAsia="新細明體"/>
              </w:rPr>
            </w:pPr>
            <w:r>
              <w:rPr>
                <w:rFonts w:eastAsia="新細明體" w:hint="eastAsia"/>
              </w:rPr>
              <w:t>認識在全球化年代，不少國家均會利用留學教育以拓展其在國際社會的影響力。</w:t>
            </w:r>
          </w:p>
          <w:p w:rsidR="001C338B" w:rsidRDefault="001C338B" w:rsidP="001C338B">
            <w:pPr>
              <w:pStyle w:val="a3"/>
              <w:numPr>
                <w:ilvl w:val="0"/>
                <w:numId w:val="3"/>
              </w:numPr>
              <w:ind w:leftChars="0"/>
              <w:jc w:val="both"/>
              <w:rPr>
                <w:rFonts w:eastAsia="新細明體"/>
              </w:rPr>
            </w:pPr>
            <w:r>
              <w:rPr>
                <w:rFonts w:eastAsia="新細明體" w:hint="eastAsia"/>
              </w:rPr>
              <w:t>認識</w:t>
            </w:r>
            <w:r w:rsidR="006F0982">
              <w:rPr>
                <w:rFonts w:eastAsia="新細明體" w:hint="eastAsia"/>
              </w:rPr>
              <w:t>自改</w:t>
            </w:r>
            <w:r w:rsidR="006F0982">
              <w:rPr>
                <w:rFonts w:eastAsia="新細明體"/>
              </w:rPr>
              <w:t>革開</w:t>
            </w:r>
            <w:r w:rsidR="006F0982">
              <w:rPr>
                <w:rFonts w:eastAsia="新細明體" w:hint="eastAsia"/>
              </w:rPr>
              <w:t>放</w:t>
            </w:r>
            <w:r w:rsidR="006F0982">
              <w:rPr>
                <w:rFonts w:eastAsia="新細明體"/>
              </w:rPr>
              <w:t>以來</w:t>
            </w:r>
            <w:r w:rsidR="006F0982">
              <w:rPr>
                <w:rFonts w:eastAsia="新細明體" w:hint="eastAsia"/>
              </w:rPr>
              <w:t>，</w:t>
            </w:r>
            <w:r>
              <w:rPr>
                <w:rFonts w:eastAsia="新細明體" w:hint="eastAsia"/>
              </w:rPr>
              <w:t>中國留學教育的發展歷程、趨勢及其成效。</w:t>
            </w:r>
          </w:p>
          <w:p w:rsidR="001C338B" w:rsidRPr="00D96272" w:rsidRDefault="001C338B" w:rsidP="001C338B">
            <w:pPr>
              <w:pStyle w:val="a3"/>
              <w:numPr>
                <w:ilvl w:val="0"/>
                <w:numId w:val="3"/>
              </w:numPr>
              <w:ind w:leftChars="0"/>
              <w:jc w:val="both"/>
              <w:rPr>
                <w:rFonts w:eastAsia="新細明體"/>
              </w:rPr>
            </w:pPr>
            <w:r>
              <w:rPr>
                <w:rFonts w:eastAsia="新細明體" w:hint="eastAsia"/>
              </w:rPr>
              <w:t>掌握</w:t>
            </w:r>
            <w:r w:rsidRPr="00D96272">
              <w:rPr>
                <w:rFonts w:eastAsia="新細明體" w:hint="eastAsia"/>
              </w:rPr>
              <w:t>改革開放以來人民的生活水平</w:t>
            </w:r>
            <w:r w:rsidRPr="006D41C6">
              <w:rPr>
                <w:rFonts w:eastAsia="新細明體" w:hint="eastAsia"/>
              </w:rPr>
              <w:t>，以及對於培育</w:t>
            </w:r>
            <w:r>
              <w:rPr>
                <w:rFonts w:eastAsia="新細明體" w:hint="eastAsia"/>
              </w:rPr>
              <w:t>子女</w:t>
            </w:r>
            <w:r w:rsidRPr="006D41C6">
              <w:rPr>
                <w:rFonts w:eastAsia="新細明體" w:hint="eastAsia"/>
              </w:rPr>
              <w:t>觀念的轉變</w:t>
            </w:r>
            <w:r>
              <w:rPr>
                <w:rFonts w:eastAsia="新細明體" w:hint="eastAsia"/>
              </w:rPr>
              <w:t>。</w:t>
            </w:r>
          </w:p>
          <w:p w:rsidR="001C338B" w:rsidRPr="00A2228C" w:rsidRDefault="001C338B" w:rsidP="001C338B">
            <w:pPr>
              <w:pStyle w:val="a3"/>
              <w:numPr>
                <w:ilvl w:val="0"/>
                <w:numId w:val="3"/>
              </w:numPr>
              <w:ind w:leftChars="0"/>
              <w:jc w:val="both"/>
              <w:rPr>
                <w:rFonts w:eastAsia="新細明體"/>
              </w:rPr>
            </w:pPr>
            <w:r>
              <w:rPr>
                <w:rFonts w:eastAsia="新細明體" w:hint="eastAsia"/>
              </w:rPr>
              <w:t>從外交與文化範疇分析中國的</w:t>
            </w:r>
            <w:r w:rsidRPr="00D96272">
              <w:rPr>
                <w:rFonts w:eastAsia="新細明體" w:hint="eastAsia"/>
              </w:rPr>
              <w:t>綜合國力</w:t>
            </w:r>
            <w:r>
              <w:rPr>
                <w:rFonts w:eastAsia="新細明體" w:hint="eastAsia"/>
              </w:rPr>
              <w:t>。</w:t>
            </w:r>
          </w:p>
        </w:tc>
      </w:tr>
      <w:tr w:rsidR="001C338B" w:rsidTr="00FF4DC6">
        <w:tc>
          <w:tcPr>
            <w:tcW w:w="1555" w:type="dxa"/>
            <w:vMerge/>
            <w:shd w:val="clear" w:color="auto" w:fill="F2F2F2" w:themeFill="background1" w:themeFillShade="F2"/>
          </w:tcPr>
          <w:p w:rsidR="001C338B" w:rsidRDefault="001C338B" w:rsidP="001C338B">
            <w:pPr>
              <w:jc w:val="both"/>
            </w:pPr>
          </w:p>
        </w:tc>
        <w:tc>
          <w:tcPr>
            <w:tcW w:w="6741" w:type="dxa"/>
          </w:tcPr>
          <w:p w:rsidR="001C338B" w:rsidRPr="00D96272" w:rsidRDefault="001C338B" w:rsidP="001C338B">
            <w:pPr>
              <w:rPr>
                <w:rFonts w:eastAsia="新細明體"/>
              </w:rPr>
            </w:pPr>
            <w:r w:rsidRPr="00D96272">
              <w:rPr>
                <w:rFonts w:eastAsia="新細明體" w:hint="eastAsia"/>
              </w:rPr>
              <w:t>技能：</w:t>
            </w:r>
          </w:p>
          <w:p w:rsidR="001C338B" w:rsidRPr="00D96272" w:rsidRDefault="001C338B" w:rsidP="001C338B">
            <w:pPr>
              <w:pStyle w:val="a3"/>
              <w:numPr>
                <w:ilvl w:val="0"/>
                <w:numId w:val="3"/>
              </w:numPr>
              <w:ind w:leftChars="0"/>
              <w:jc w:val="both"/>
              <w:rPr>
                <w:rFonts w:eastAsia="新細明體"/>
              </w:rPr>
            </w:pPr>
            <w:r w:rsidRPr="005274A9">
              <w:rPr>
                <w:rFonts w:eastAsia="新細明體" w:hint="eastAsia"/>
              </w:rPr>
              <w:t>搜集和歸納不同來源的資料。</w:t>
            </w:r>
          </w:p>
          <w:p w:rsidR="001C338B" w:rsidRPr="005274A9" w:rsidRDefault="001C338B" w:rsidP="001C338B">
            <w:pPr>
              <w:pStyle w:val="a3"/>
              <w:numPr>
                <w:ilvl w:val="0"/>
                <w:numId w:val="3"/>
              </w:numPr>
              <w:ind w:leftChars="0"/>
              <w:jc w:val="both"/>
              <w:rPr>
                <w:rFonts w:eastAsia="新細明體"/>
              </w:rPr>
            </w:pPr>
            <w:r w:rsidRPr="005274A9">
              <w:rPr>
                <w:rFonts w:eastAsia="新細明體" w:hint="eastAsia"/>
              </w:rPr>
              <w:t>探究議題時能應用相關的知識和概念。</w:t>
            </w:r>
          </w:p>
          <w:p w:rsidR="001C338B" w:rsidRPr="005274A9" w:rsidRDefault="001C338B" w:rsidP="001C338B">
            <w:pPr>
              <w:pStyle w:val="a3"/>
              <w:numPr>
                <w:ilvl w:val="0"/>
                <w:numId w:val="3"/>
              </w:numPr>
              <w:ind w:leftChars="0"/>
              <w:jc w:val="both"/>
              <w:rPr>
                <w:rFonts w:eastAsia="新細明體"/>
              </w:rPr>
            </w:pPr>
            <w:r w:rsidRPr="005274A9">
              <w:rPr>
                <w:rFonts w:eastAsia="新細明體" w:hint="eastAsia"/>
              </w:rPr>
              <w:t>從不同角度詮釋</w:t>
            </w:r>
            <w:r>
              <w:rPr>
                <w:rFonts w:eastAsia="新細明體" w:hint="eastAsia"/>
              </w:rPr>
              <w:t>文字和圖像</w:t>
            </w:r>
            <w:r w:rsidRPr="005274A9">
              <w:rPr>
                <w:rFonts w:eastAsia="新細明體" w:hint="eastAsia"/>
              </w:rPr>
              <w:t>資料。</w:t>
            </w:r>
          </w:p>
          <w:p w:rsidR="001C338B" w:rsidRPr="005274A9" w:rsidRDefault="001C338B" w:rsidP="001C338B">
            <w:pPr>
              <w:pStyle w:val="a3"/>
              <w:numPr>
                <w:ilvl w:val="0"/>
                <w:numId w:val="3"/>
              </w:numPr>
              <w:ind w:leftChars="0"/>
              <w:jc w:val="both"/>
              <w:rPr>
                <w:rFonts w:eastAsia="新細明體"/>
              </w:rPr>
            </w:pPr>
            <w:r w:rsidRPr="005274A9">
              <w:rPr>
                <w:rFonts w:eastAsia="新細明體" w:hint="eastAsia"/>
              </w:rPr>
              <w:t>在處理議題時，能考慮和評論不同的觀點。</w:t>
            </w:r>
          </w:p>
          <w:p w:rsidR="001C338B" w:rsidRDefault="001C338B" w:rsidP="001C338B">
            <w:pPr>
              <w:pStyle w:val="a3"/>
              <w:numPr>
                <w:ilvl w:val="0"/>
                <w:numId w:val="3"/>
              </w:numPr>
              <w:ind w:leftChars="0"/>
              <w:jc w:val="both"/>
              <w:rPr>
                <w:rFonts w:eastAsia="新細明體"/>
              </w:rPr>
            </w:pPr>
            <w:r w:rsidRPr="005274A9">
              <w:rPr>
                <w:rFonts w:eastAsia="新細明體" w:hint="eastAsia"/>
              </w:rPr>
              <w:t>提出合理建議和適切的解決方法。</w:t>
            </w:r>
          </w:p>
          <w:p w:rsidR="001C338B" w:rsidRPr="005274A9" w:rsidRDefault="001C338B" w:rsidP="001C338B">
            <w:pPr>
              <w:pStyle w:val="a3"/>
              <w:numPr>
                <w:ilvl w:val="0"/>
                <w:numId w:val="3"/>
              </w:numPr>
              <w:ind w:leftChars="0"/>
              <w:jc w:val="both"/>
              <w:rPr>
                <w:rFonts w:eastAsia="新細明體"/>
              </w:rPr>
            </w:pPr>
            <w:r w:rsidRPr="005274A9">
              <w:rPr>
                <w:rFonts w:eastAsia="新細明體" w:hint="eastAsia"/>
              </w:rPr>
              <w:t>口語及文字表達。</w:t>
            </w:r>
          </w:p>
        </w:tc>
      </w:tr>
      <w:tr w:rsidR="001C338B" w:rsidTr="00FF4DC6">
        <w:tc>
          <w:tcPr>
            <w:tcW w:w="1555" w:type="dxa"/>
            <w:vMerge/>
            <w:shd w:val="clear" w:color="auto" w:fill="F2F2F2" w:themeFill="background1" w:themeFillShade="F2"/>
          </w:tcPr>
          <w:p w:rsidR="001C338B" w:rsidRDefault="001C338B" w:rsidP="001C338B">
            <w:pPr>
              <w:jc w:val="both"/>
            </w:pPr>
          </w:p>
        </w:tc>
        <w:tc>
          <w:tcPr>
            <w:tcW w:w="6741" w:type="dxa"/>
          </w:tcPr>
          <w:p w:rsidR="001C338B" w:rsidRPr="00D96272" w:rsidRDefault="001C338B" w:rsidP="001C338B">
            <w:pPr>
              <w:rPr>
                <w:rFonts w:eastAsia="新細明體"/>
              </w:rPr>
            </w:pPr>
            <w:r w:rsidRPr="00D96272">
              <w:rPr>
                <w:rFonts w:eastAsia="新細明體" w:hint="eastAsia"/>
              </w:rPr>
              <w:t>價值觀及態度：</w:t>
            </w:r>
          </w:p>
          <w:p w:rsidR="001C338B" w:rsidRDefault="001C338B" w:rsidP="001C338B">
            <w:pPr>
              <w:pStyle w:val="a3"/>
              <w:numPr>
                <w:ilvl w:val="0"/>
                <w:numId w:val="3"/>
              </w:numPr>
              <w:ind w:leftChars="0"/>
              <w:jc w:val="both"/>
              <w:rPr>
                <w:rFonts w:eastAsia="新細明體"/>
              </w:rPr>
            </w:pPr>
            <w:r w:rsidRPr="00D96272">
              <w:rPr>
                <w:rFonts w:eastAsia="新細明體" w:hint="eastAsia"/>
              </w:rPr>
              <w:t>以開放及寬容的態度來看待其他人所持的意見和價值觀。</w:t>
            </w:r>
            <w:r w:rsidRPr="00D96272">
              <w:rPr>
                <w:rFonts w:eastAsia="新細明體" w:hint="eastAsia"/>
              </w:rPr>
              <w:t xml:space="preserve"> </w:t>
            </w:r>
          </w:p>
          <w:p w:rsidR="001C338B" w:rsidRDefault="001C338B" w:rsidP="001C338B">
            <w:pPr>
              <w:pStyle w:val="a3"/>
              <w:numPr>
                <w:ilvl w:val="0"/>
                <w:numId w:val="3"/>
              </w:numPr>
              <w:ind w:leftChars="0"/>
              <w:jc w:val="both"/>
              <w:rPr>
                <w:rFonts w:eastAsia="新細明體"/>
              </w:rPr>
            </w:pPr>
            <w:r w:rsidRPr="005274A9">
              <w:rPr>
                <w:rFonts w:eastAsia="新細明體" w:hint="eastAsia"/>
              </w:rPr>
              <w:t>在多元社會中欣賞和尊重不同的文化。</w:t>
            </w:r>
          </w:p>
          <w:p w:rsidR="001C338B" w:rsidRPr="005274A9" w:rsidRDefault="001C338B" w:rsidP="001C338B">
            <w:pPr>
              <w:pStyle w:val="a3"/>
              <w:numPr>
                <w:ilvl w:val="0"/>
                <w:numId w:val="3"/>
              </w:numPr>
              <w:ind w:leftChars="0"/>
              <w:jc w:val="both"/>
              <w:rPr>
                <w:rFonts w:eastAsia="新細明體"/>
              </w:rPr>
            </w:pPr>
            <w:r>
              <w:rPr>
                <w:rFonts w:eastAsia="新細明體" w:hint="eastAsia"/>
              </w:rPr>
              <w:t>從正面角度展開生涯規劃，為日後升學及就業作好準備。</w:t>
            </w:r>
          </w:p>
        </w:tc>
      </w:tr>
      <w:tr w:rsidR="001C338B" w:rsidTr="00FF4DC6">
        <w:tc>
          <w:tcPr>
            <w:tcW w:w="1555" w:type="dxa"/>
            <w:shd w:val="clear" w:color="auto" w:fill="F2F2F2" w:themeFill="background1" w:themeFillShade="F2"/>
          </w:tcPr>
          <w:p w:rsidR="001C338B" w:rsidRPr="00FF4DC6" w:rsidRDefault="001C338B" w:rsidP="001C338B">
            <w:pPr>
              <w:jc w:val="both"/>
              <w:rPr>
                <w:b/>
              </w:rPr>
            </w:pPr>
            <w:r w:rsidRPr="00FF4DC6">
              <w:rPr>
                <w:rFonts w:hint="eastAsia"/>
                <w:b/>
              </w:rPr>
              <w:t>需</w:t>
            </w:r>
            <w:r w:rsidRPr="00FF4DC6">
              <w:rPr>
                <w:b/>
              </w:rPr>
              <w:t>要應用的基本概念</w:t>
            </w:r>
          </w:p>
        </w:tc>
        <w:tc>
          <w:tcPr>
            <w:tcW w:w="6741" w:type="dxa"/>
          </w:tcPr>
          <w:p w:rsidR="001C338B" w:rsidRDefault="001C338B" w:rsidP="001C338B">
            <w:pPr>
              <w:numPr>
                <w:ilvl w:val="0"/>
                <w:numId w:val="3"/>
              </w:numPr>
              <w:jc w:val="both"/>
              <w:rPr>
                <w:rFonts w:ascii="Calibri" w:eastAsia="新細明體" w:hAnsi="Calibri" w:cs="Times New Roman"/>
              </w:rPr>
            </w:pPr>
            <w:r w:rsidRPr="001C338B">
              <w:rPr>
                <w:rFonts w:ascii="Calibri" w:eastAsia="新細明體" w:hAnsi="Calibri" w:cs="Times New Roman" w:hint="eastAsia"/>
              </w:rPr>
              <w:t>主要應用：全球化、綜合國力、國家形象、全方位外交、計劃生育、家庭觀念與功能</w:t>
            </w:r>
          </w:p>
          <w:p w:rsidR="001C338B" w:rsidRPr="001C338B" w:rsidRDefault="001C338B" w:rsidP="001C338B">
            <w:pPr>
              <w:numPr>
                <w:ilvl w:val="0"/>
                <w:numId w:val="3"/>
              </w:numPr>
              <w:jc w:val="both"/>
              <w:rPr>
                <w:rFonts w:ascii="Calibri" w:eastAsia="新細明體" w:hAnsi="Calibri" w:cs="Times New Roman"/>
              </w:rPr>
            </w:pPr>
            <w:r w:rsidRPr="001C338B">
              <w:rPr>
                <w:rFonts w:ascii="Calibri" w:eastAsia="新細明體" w:hAnsi="Calibri" w:cs="Times New Roman" w:hint="eastAsia"/>
              </w:rPr>
              <w:t>輔助應用：青少年期、自我發展、生活技能、從眾與朋輩影響、權利與責任、潮流趨勢</w:t>
            </w:r>
          </w:p>
        </w:tc>
      </w:tr>
      <w:tr w:rsidR="001C338B" w:rsidTr="00FF4DC6">
        <w:tc>
          <w:tcPr>
            <w:tcW w:w="1555" w:type="dxa"/>
            <w:shd w:val="clear" w:color="auto" w:fill="F2F2F2" w:themeFill="background1" w:themeFillShade="F2"/>
          </w:tcPr>
          <w:p w:rsidR="001C338B" w:rsidRPr="00FF4DC6" w:rsidRDefault="001C338B" w:rsidP="001C338B">
            <w:pPr>
              <w:jc w:val="both"/>
              <w:rPr>
                <w:b/>
              </w:rPr>
            </w:pPr>
            <w:r w:rsidRPr="00FF4DC6">
              <w:rPr>
                <w:rFonts w:hint="eastAsia"/>
                <w:b/>
              </w:rPr>
              <w:t>初</w:t>
            </w:r>
            <w:r w:rsidRPr="00FF4DC6">
              <w:rPr>
                <w:b/>
              </w:rPr>
              <w:t>中的相關學習經歷</w:t>
            </w:r>
          </w:p>
        </w:tc>
        <w:tc>
          <w:tcPr>
            <w:tcW w:w="6741" w:type="dxa"/>
          </w:tcPr>
          <w:p w:rsidR="001C338B" w:rsidRDefault="001C338B" w:rsidP="001C338B">
            <w:pPr>
              <w:jc w:val="both"/>
            </w:pPr>
            <w:r>
              <w:rPr>
                <w:rFonts w:hint="eastAsia"/>
              </w:rPr>
              <w:t>學生已經於初中修讀中國語文科，以及個人、社會及人文教育學習領域的各門學科，估計對於個人的長處及短處；在日常生活中的自我管理；面對陌生處境的策略；國家近百年發展的主要歷史時期和重要歷史事件；中華人民共和國成立以來的內政和外交概況；中華文化的起源和主要特徵；全球體系內不同文化群體的互相推動方式及其發展；東西方的接觸等有初步的認識。以上各項都有助學生學習本份示例的內容，假如教師認為學生所掌握的基礎知識不足，建議在使用本份示例前先向學生簡略介紹。</w:t>
            </w:r>
          </w:p>
        </w:tc>
      </w:tr>
    </w:tbl>
    <w:p w:rsidR="00FF4DC6" w:rsidRDefault="00FF4DC6" w:rsidP="00584443">
      <w:pPr>
        <w:jc w:val="both"/>
      </w:pPr>
    </w:p>
    <w:p w:rsidR="00584443" w:rsidRDefault="00584443" w:rsidP="00584443">
      <w:pPr>
        <w:jc w:val="both"/>
      </w:pPr>
    </w:p>
    <w:p w:rsidR="00AC0315" w:rsidRDefault="00AC0315" w:rsidP="00584443">
      <w:pPr>
        <w:jc w:val="both"/>
      </w:pPr>
    </w:p>
    <w:p w:rsidR="00AC0315" w:rsidRDefault="00AC0315" w:rsidP="00584443">
      <w:pPr>
        <w:jc w:val="both"/>
      </w:pPr>
    </w:p>
    <w:p w:rsidR="00AC0315" w:rsidRPr="00AC0315" w:rsidRDefault="00AC0315" w:rsidP="00AC0315">
      <w:pPr>
        <w:pStyle w:val="a3"/>
        <w:numPr>
          <w:ilvl w:val="0"/>
          <w:numId w:val="1"/>
        </w:numPr>
        <w:ind w:leftChars="0"/>
        <w:jc w:val="both"/>
        <w:rPr>
          <w:b/>
          <w:u w:val="thick"/>
        </w:rPr>
      </w:pPr>
      <w:r w:rsidRPr="00AC0315">
        <w:rPr>
          <w:rFonts w:hint="eastAsia"/>
          <w:b/>
        </w:rPr>
        <w:t xml:space="preserve"> </w:t>
      </w:r>
      <w:r w:rsidRPr="00AC0315">
        <w:rPr>
          <w:rFonts w:hint="eastAsia"/>
          <w:b/>
          <w:u w:val="thick"/>
        </w:rPr>
        <w:t>需</w:t>
      </w:r>
      <w:r w:rsidRPr="00AC0315">
        <w:rPr>
          <w:b/>
          <w:u w:val="thick"/>
        </w:rPr>
        <w:t>要應用的基本概念</w:t>
      </w:r>
    </w:p>
    <w:p w:rsidR="00AC0315" w:rsidRDefault="00AC0315" w:rsidP="00AC0315">
      <w:pPr>
        <w:jc w:val="both"/>
      </w:pPr>
    </w:p>
    <w:tbl>
      <w:tblPr>
        <w:tblStyle w:val="ab"/>
        <w:tblW w:w="0" w:type="auto"/>
        <w:tblLook w:val="04A0" w:firstRow="1" w:lastRow="0" w:firstColumn="1" w:lastColumn="0" w:noHBand="0" w:noVBand="1"/>
      </w:tblPr>
      <w:tblGrid>
        <w:gridCol w:w="704"/>
        <w:gridCol w:w="7592"/>
      </w:tblGrid>
      <w:tr w:rsidR="00AC0315" w:rsidTr="007834FF">
        <w:trPr>
          <w:tblHeader/>
        </w:trPr>
        <w:tc>
          <w:tcPr>
            <w:tcW w:w="704" w:type="dxa"/>
            <w:shd w:val="clear" w:color="auto" w:fill="F2F2F2" w:themeFill="background1" w:themeFillShade="F2"/>
          </w:tcPr>
          <w:p w:rsidR="00AC0315" w:rsidRPr="00AC0315" w:rsidRDefault="00AC0315" w:rsidP="00AC0315">
            <w:pPr>
              <w:tabs>
                <w:tab w:val="left" w:pos="2500"/>
              </w:tabs>
              <w:rPr>
                <w:b/>
              </w:rPr>
            </w:pPr>
            <w:r w:rsidRPr="00AC0315">
              <w:rPr>
                <w:rFonts w:hint="eastAsia"/>
                <w:b/>
              </w:rPr>
              <w:t>概</w:t>
            </w:r>
            <w:r w:rsidRPr="00AC0315">
              <w:rPr>
                <w:b/>
              </w:rPr>
              <w:t>念</w:t>
            </w:r>
          </w:p>
        </w:tc>
        <w:tc>
          <w:tcPr>
            <w:tcW w:w="7592" w:type="dxa"/>
            <w:shd w:val="clear" w:color="auto" w:fill="F2F2F2" w:themeFill="background1" w:themeFillShade="F2"/>
          </w:tcPr>
          <w:p w:rsidR="00AC0315" w:rsidRPr="00AC0315" w:rsidRDefault="00AC0315" w:rsidP="00AC0315">
            <w:pPr>
              <w:jc w:val="center"/>
              <w:rPr>
                <w:b/>
              </w:rPr>
            </w:pPr>
            <w:r w:rsidRPr="00AC0315">
              <w:rPr>
                <w:rFonts w:hint="eastAsia"/>
                <w:b/>
              </w:rPr>
              <w:t>簡</w:t>
            </w:r>
            <w:r w:rsidRPr="00AC0315">
              <w:rPr>
                <w:rFonts w:hint="eastAsia"/>
                <w:b/>
              </w:rPr>
              <w:t xml:space="preserve">  </w:t>
            </w:r>
            <w:r w:rsidR="007834FF">
              <w:rPr>
                <w:b/>
              </w:rPr>
              <w:t xml:space="preserve">  </w:t>
            </w:r>
            <w:r w:rsidRPr="00AC0315">
              <w:rPr>
                <w:rFonts w:hint="eastAsia"/>
                <w:b/>
              </w:rPr>
              <w:t>介</w:t>
            </w:r>
          </w:p>
        </w:tc>
      </w:tr>
      <w:tr w:rsidR="007378F2" w:rsidTr="00555704">
        <w:tc>
          <w:tcPr>
            <w:tcW w:w="704" w:type="dxa"/>
            <w:shd w:val="clear" w:color="auto" w:fill="F2F2F2" w:themeFill="background1" w:themeFillShade="F2"/>
          </w:tcPr>
          <w:p w:rsidR="00555704" w:rsidRDefault="00555704" w:rsidP="00555704">
            <w:pPr>
              <w:rPr>
                <w:b/>
              </w:rPr>
            </w:pPr>
          </w:p>
          <w:p w:rsidR="007378F2" w:rsidRPr="007834FF" w:rsidRDefault="007378F2" w:rsidP="00555704">
            <w:pPr>
              <w:jc w:val="center"/>
              <w:rPr>
                <w:b/>
              </w:rPr>
            </w:pPr>
            <w:r w:rsidRPr="007834FF">
              <w:rPr>
                <w:rFonts w:hint="eastAsia"/>
                <w:b/>
              </w:rPr>
              <w:t>全</w:t>
            </w:r>
          </w:p>
          <w:p w:rsidR="007378F2" w:rsidRPr="007834FF" w:rsidRDefault="007378F2" w:rsidP="00555704">
            <w:pPr>
              <w:jc w:val="center"/>
              <w:rPr>
                <w:b/>
              </w:rPr>
            </w:pPr>
            <w:r w:rsidRPr="007834FF">
              <w:rPr>
                <w:rFonts w:hint="eastAsia"/>
                <w:b/>
              </w:rPr>
              <w:t>球</w:t>
            </w:r>
          </w:p>
          <w:p w:rsidR="007378F2" w:rsidRPr="007834FF" w:rsidRDefault="007378F2" w:rsidP="00555704">
            <w:pPr>
              <w:jc w:val="center"/>
              <w:rPr>
                <w:b/>
              </w:rPr>
            </w:pPr>
            <w:r w:rsidRPr="007834FF">
              <w:rPr>
                <w:rFonts w:hint="eastAsia"/>
                <w:b/>
              </w:rPr>
              <w:t>化</w:t>
            </w:r>
          </w:p>
        </w:tc>
        <w:tc>
          <w:tcPr>
            <w:tcW w:w="7592" w:type="dxa"/>
          </w:tcPr>
          <w:p w:rsidR="007378F2" w:rsidRDefault="007378F2" w:rsidP="007378F2">
            <w:pPr>
              <w:jc w:val="both"/>
            </w:pPr>
          </w:p>
          <w:p w:rsidR="007378F2" w:rsidRDefault="007378F2" w:rsidP="007378F2">
            <w:pPr>
              <w:ind w:firstLineChars="200" w:firstLine="480"/>
              <w:jc w:val="both"/>
            </w:pPr>
            <w:r>
              <w:rPr>
                <w:rFonts w:hint="eastAsia"/>
              </w:rPr>
              <w:t>全球化一般用於描述「全球」與「本土」的關係愈趨緊密的現象。概略而言，全球化是一個宏觀的社會發展歷史過程，它的特色是地域阻隔對各種政治、文化、經濟、社會活動的限制不斷減退，讓一般人都因此而能夠參與更多跨地域的活動。全球化是多面向的，學者一般會從經濟、政治、文化層面進行探討：</w:t>
            </w:r>
          </w:p>
          <w:p w:rsidR="007378F2" w:rsidRDefault="007378F2" w:rsidP="007378F2">
            <w:pPr>
              <w:ind w:firstLineChars="200" w:firstLine="480"/>
              <w:jc w:val="both"/>
            </w:pPr>
          </w:p>
          <w:p w:rsidR="007378F2" w:rsidRDefault="007378F2" w:rsidP="007378F2">
            <w:pPr>
              <w:pStyle w:val="a3"/>
              <w:numPr>
                <w:ilvl w:val="0"/>
                <w:numId w:val="4"/>
              </w:numPr>
              <w:ind w:leftChars="0"/>
              <w:jc w:val="both"/>
            </w:pPr>
            <w:r w:rsidRPr="00532559">
              <w:rPr>
                <w:rFonts w:hint="eastAsia"/>
                <w:b/>
              </w:rPr>
              <w:t>經濟層面</w:t>
            </w:r>
            <w:r>
              <w:rPr>
                <w:rFonts w:hint="eastAsia"/>
              </w:rPr>
              <w:t>的全球化，指跨國界的經濟活動和組織的增加，包括貿易、投資、全球生產網絡和跨國企業。</w:t>
            </w:r>
          </w:p>
          <w:p w:rsidR="007378F2" w:rsidRDefault="007378F2" w:rsidP="007378F2">
            <w:pPr>
              <w:pStyle w:val="a3"/>
              <w:ind w:leftChars="0" w:left="820"/>
              <w:jc w:val="both"/>
            </w:pPr>
            <w:r>
              <w:rPr>
                <w:rFonts w:hint="eastAsia"/>
              </w:rPr>
              <w:t xml:space="preserve"> </w:t>
            </w:r>
          </w:p>
          <w:p w:rsidR="007378F2" w:rsidRDefault="007378F2" w:rsidP="007378F2">
            <w:pPr>
              <w:pStyle w:val="a3"/>
              <w:numPr>
                <w:ilvl w:val="0"/>
                <w:numId w:val="4"/>
              </w:numPr>
              <w:ind w:leftChars="0"/>
              <w:jc w:val="both"/>
            </w:pPr>
            <w:r w:rsidRPr="00532559">
              <w:rPr>
                <w:rFonts w:hint="eastAsia"/>
                <w:b/>
              </w:rPr>
              <w:t>政治層面</w:t>
            </w:r>
            <w:r>
              <w:rPr>
                <w:rFonts w:hint="eastAsia"/>
              </w:rPr>
              <w:t>的全球化，指跨國及跨地域的政治協商和制度的增加（例如聯合國、歐盟）、全球管治的出現和全球公民社會的發展。</w:t>
            </w:r>
            <w:r>
              <w:rPr>
                <w:rFonts w:hint="eastAsia"/>
              </w:rPr>
              <w:t xml:space="preserve"> </w:t>
            </w:r>
          </w:p>
          <w:p w:rsidR="007378F2" w:rsidRDefault="007378F2" w:rsidP="007378F2">
            <w:pPr>
              <w:pStyle w:val="a3"/>
              <w:ind w:leftChars="0" w:left="820"/>
              <w:jc w:val="both"/>
            </w:pPr>
          </w:p>
          <w:p w:rsidR="007378F2" w:rsidRDefault="007378F2" w:rsidP="007378F2">
            <w:pPr>
              <w:pStyle w:val="a3"/>
              <w:numPr>
                <w:ilvl w:val="0"/>
                <w:numId w:val="4"/>
              </w:numPr>
              <w:ind w:leftChars="0"/>
              <w:jc w:val="both"/>
            </w:pPr>
            <w:r w:rsidRPr="00532559">
              <w:rPr>
                <w:rFonts w:hint="eastAsia"/>
                <w:b/>
              </w:rPr>
              <w:t>文化層面</w:t>
            </w:r>
            <w:r>
              <w:rPr>
                <w:rFonts w:hint="eastAsia"/>
              </w:rPr>
              <w:t>的全球化，指跨國的文化接觸增加，包括消費主義遍及全球、環球性傳媒、全球性思想和價值，例如環保和人權。</w:t>
            </w:r>
          </w:p>
          <w:p w:rsidR="007378F2" w:rsidRDefault="007378F2" w:rsidP="007378F2">
            <w:pPr>
              <w:pStyle w:val="a3"/>
              <w:ind w:leftChars="0" w:left="820"/>
              <w:jc w:val="both"/>
            </w:pPr>
            <w:r>
              <w:rPr>
                <w:rFonts w:hint="eastAsia"/>
              </w:rPr>
              <w:t xml:space="preserve"> </w:t>
            </w:r>
          </w:p>
          <w:p w:rsidR="007378F2" w:rsidRDefault="007378F2" w:rsidP="007378F2">
            <w:pPr>
              <w:ind w:firstLineChars="200" w:firstLine="480"/>
              <w:jc w:val="both"/>
            </w:pPr>
            <w:r>
              <w:rPr>
                <w:rFonts w:hint="eastAsia"/>
              </w:rPr>
              <w:t>圍繞全球化的爭議頗多，當中包括全球化的過程是否真實存在、是否不可逆轉，以及對不同社會有多大影響。此外，在不同層面的影響是好是壞、這些影響是受甚麼因素所左右、不同地區的人又可以如何回應全球化帶來的各種影響等，仍然有不少爭議。另</w:t>
            </w:r>
            <w:r>
              <w:t>一方面，在全球聯繫增加的同時，本土化的程度也可</w:t>
            </w:r>
            <w:r>
              <w:rPr>
                <w:rFonts w:hint="eastAsia"/>
              </w:rPr>
              <w:t>能</w:t>
            </w:r>
            <w:r>
              <w:t>提</w:t>
            </w:r>
            <w:r>
              <w:rPr>
                <w:rFonts w:hint="eastAsia"/>
              </w:rPr>
              <w:t>高</w:t>
            </w:r>
            <w:r>
              <w:t>。</w:t>
            </w:r>
          </w:p>
          <w:p w:rsidR="007378F2" w:rsidRDefault="007378F2" w:rsidP="007378F2">
            <w:pPr>
              <w:ind w:firstLineChars="200" w:firstLine="480"/>
              <w:jc w:val="both"/>
            </w:pPr>
          </w:p>
        </w:tc>
      </w:tr>
      <w:tr w:rsidR="007378F2" w:rsidTr="00555704">
        <w:tc>
          <w:tcPr>
            <w:tcW w:w="704" w:type="dxa"/>
            <w:shd w:val="clear" w:color="auto" w:fill="F2F2F2" w:themeFill="background1" w:themeFillShade="F2"/>
          </w:tcPr>
          <w:p w:rsidR="00555704" w:rsidRDefault="00555704" w:rsidP="00555704">
            <w:pPr>
              <w:rPr>
                <w:b/>
              </w:rPr>
            </w:pPr>
          </w:p>
          <w:p w:rsidR="007378F2" w:rsidRPr="007834FF" w:rsidRDefault="007378F2" w:rsidP="00555704">
            <w:pPr>
              <w:jc w:val="center"/>
              <w:rPr>
                <w:b/>
              </w:rPr>
            </w:pPr>
            <w:r w:rsidRPr="007834FF">
              <w:rPr>
                <w:rFonts w:hint="eastAsia"/>
                <w:b/>
              </w:rPr>
              <w:t>綜</w:t>
            </w:r>
          </w:p>
          <w:p w:rsidR="007378F2" w:rsidRPr="007834FF" w:rsidRDefault="007378F2" w:rsidP="00555704">
            <w:pPr>
              <w:jc w:val="center"/>
              <w:rPr>
                <w:b/>
              </w:rPr>
            </w:pPr>
            <w:r w:rsidRPr="007834FF">
              <w:rPr>
                <w:rFonts w:hint="eastAsia"/>
                <w:b/>
              </w:rPr>
              <w:t>合</w:t>
            </w:r>
          </w:p>
          <w:p w:rsidR="007378F2" w:rsidRPr="007834FF" w:rsidRDefault="007378F2" w:rsidP="00555704">
            <w:pPr>
              <w:jc w:val="center"/>
              <w:rPr>
                <w:b/>
              </w:rPr>
            </w:pPr>
            <w:r w:rsidRPr="007834FF">
              <w:rPr>
                <w:rFonts w:hint="eastAsia"/>
                <w:b/>
              </w:rPr>
              <w:t>國</w:t>
            </w:r>
          </w:p>
          <w:p w:rsidR="007378F2" w:rsidRPr="007834FF" w:rsidRDefault="007378F2" w:rsidP="00555704">
            <w:pPr>
              <w:jc w:val="center"/>
              <w:rPr>
                <w:b/>
              </w:rPr>
            </w:pPr>
            <w:r w:rsidRPr="007834FF">
              <w:rPr>
                <w:rFonts w:hint="eastAsia"/>
                <w:b/>
              </w:rPr>
              <w:t>力</w:t>
            </w:r>
          </w:p>
        </w:tc>
        <w:tc>
          <w:tcPr>
            <w:tcW w:w="7592" w:type="dxa"/>
          </w:tcPr>
          <w:p w:rsidR="007378F2" w:rsidRPr="007378F2" w:rsidRDefault="007378F2" w:rsidP="007378F2">
            <w:pPr>
              <w:jc w:val="both"/>
              <w:rPr>
                <w:rFonts w:ascii="Times New Roman" w:eastAsia="新細明體" w:hAnsi="Times New Roman" w:cs="Times New Roman"/>
              </w:rPr>
            </w:pPr>
          </w:p>
          <w:p w:rsidR="007378F2" w:rsidRPr="007378F2" w:rsidRDefault="007378F2" w:rsidP="007378F2">
            <w:pPr>
              <w:ind w:firstLineChars="200" w:firstLine="480"/>
              <w:jc w:val="both"/>
              <w:rPr>
                <w:rFonts w:ascii="Times New Roman" w:eastAsia="新細明體" w:hAnsi="Times New Roman" w:cs="Times New Roman"/>
              </w:rPr>
            </w:pPr>
            <w:r w:rsidRPr="007378F2">
              <w:rPr>
                <w:rFonts w:ascii="Times New Roman" w:eastAsia="新細明體" w:hAnsi="Times New Roman" w:cs="Times New Roman"/>
              </w:rPr>
              <w:t>綜合國力指一個主權國家賴以生存與發展的全部力量及資源的總和，也是衡量一個國家的政治、經濟、科技、文化、教育、國防、外交、資源等要素的指標。綜合國力並非以上構成要素的簡單總和，也不是一個靜態的指標，因為各項用以衡量綜合國力的要素，在不同時期都有變化，因而令綜合國力的最終結果亦會隨之改變。</w:t>
            </w:r>
          </w:p>
          <w:p w:rsidR="007378F2" w:rsidRPr="007378F2" w:rsidRDefault="007378F2" w:rsidP="007378F2">
            <w:pPr>
              <w:ind w:firstLineChars="200" w:firstLine="480"/>
              <w:jc w:val="both"/>
              <w:rPr>
                <w:rFonts w:ascii="Times New Roman" w:eastAsia="新細明體" w:hAnsi="Times New Roman" w:cs="Times New Roman"/>
              </w:rPr>
            </w:pPr>
          </w:p>
          <w:p w:rsidR="007378F2" w:rsidRDefault="007378F2" w:rsidP="007378F2">
            <w:pPr>
              <w:ind w:firstLineChars="200" w:firstLine="480"/>
              <w:jc w:val="both"/>
              <w:rPr>
                <w:rFonts w:ascii="Times New Roman" w:eastAsia="新細明體" w:hAnsi="Times New Roman" w:cs="Times New Roman"/>
              </w:rPr>
            </w:pPr>
            <w:r w:rsidRPr="007378F2">
              <w:rPr>
                <w:rFonts w:ascii="Times New Roman" w:eastAsia="新細明體" w:hAnsi="Times New Roman" w:cs="Times New Roman"/>
              </w:rPr>
              <w:t>近年學界對於國家的實力、地位、影響力等</w:t>
            </w:r>
            <w:r w:rsidRPr="007378F2">
              <w:rPr>
                <w:rFonts w:ascii="Times New Roman" w:eastAsia="新細明體" w:hAnsi="Times New Roman" w:cs="Times New Roman" w:hint="eastAsia"/>
              </w:rPr>
              <w:t>方面</w:t>
            </w:r>
            <w:r w:rsidRPr="007378F2">
              <w:rPr>
                <w:rFonts w:ascii="Times New Roman" w:eastAsia="新細明體" w:hAnsi="Times New Roman" w:cs="Times New Roman"/>
              </w:rPr>
              <w:t>的評估，日益呈現多元化的趨勢。例如近年科技成為重要的綜合國力因素，又例如隨着環境及資源保育意識的提升，可持續發展亦成為重要的考慮因素。此外，不少國際組織及非政府組織，都會就一些特定的範疇進行研究，例如人類發展指數、清廉指數、生態足印，並據此而列出各國在這些特定範疇內的排名。這些研究結果未必直接涉及國家的國力，但會影響國家的管治成效、未來發展前景，以至國際社會對該國的印象，因而亦受到關注及重視。另一方面，美國學者約瑟夫．奈（</w:t>
            </w:r>
            <w:r w:rsidRPr="007378F2">
              <w:rPr>
                <w:rFonts w:ascii="Times New Roman" w:eastAsia="新細明體" w:hAnsi="Times New Roman" w:cs="Times New Roman"/>
              </w:rPr>
              <w:t>Joseph S. Nye</w:t>
            </w:r>
            <w:r w:rsidRPr="007378F2">
              <w:rPr>
                <w:rFonts w:ascii="Times New Roman" w:eastAsia="新細明體" w:hAnsi="Times New Roman" w:cs="Times New Roman"/>
              </w:rPr>
              <w:t>）提出以硬實力及軟實力來概括一個國家的國力，硬實力是指以人口、經濟、軍事和資源為主的有形的實力；而軟實力則是指能夠影響他國意願的無形的精神力量，包括政治價值觀、文化吸引力和外交政策。</w:t>
            </w:r>
          </w:p>
          <w:p w:rsidR="007378F2" w:rsidRDefault="007378F2" w:rsidP="007378F2">
            <w:pPr>
              <w:ind w:firstLineChars="200" w:firstLine="480"/>
              <w:jc w:val="both"/>
            </w:pPr>
          </w:p>
        </w:tc>
      </w:tr>
      <w:tr w:rsidR="007378F2" w:rsidTr="00555704">
        <w:tc>
          <w:tcPr>
            <w:tcW w:w="704" w:type="dxa"/>
            <w:shd w:val="clear" w:color="auto" w:fill="F2F2F2" w:themeFill="background1" w:themeFillShade="F2"/>
          </w:tcPr>
          <w:p w:rsidR="00555704" w:rsidRDefault="00555704" w:rsidP="00555704">
            <w:pPr>
              <w:jc w:val="center"/>
              <w:rPr>
                <w:b/>
              </w:rPr>
            </w:pPr>
          </w:p>
          <w:p w:rsidR="007378F2" w:rsidRPr="007834FF" w:rsidRDefault="007378F2" w:rsidP="00555704">
            <w:pPr>
              <w:jc w:val="center"/>
              <w:rPr>
                <w:b/>
              </w:rPr>
            </w:pPr>
            <w:r w:rsidRPr="007834FF">
              <w:rPr>
                <w:rFonts w:hint="eastAsia"/>
                <w:b/>
              </w:rPr>
              <w:t>國</w:t>
            </w:r>
          </w:p>
          <w:p w:rsidR="007378F2" w:rsidRPr="007834FF" w:rsidRDefault="007378F2" w:rsidP="00555704">
            <w:pPr>
              <w:jc w:val="center"/>
              <w:rPr>
                <w:b/>
              </w:rPr>
            </w:pPr>
            <w:r w:rsidRPr="007834FF">
              <w:rPr>
                <w:rFonts w:hint="eastAsia"/>
                <w:b/>
              </w:rPr>
              <w:t>家</w:t>
            </w:r>
          </w:p>
          <w:p w:rsidR="007378F2" w:rsidRPr="007834FF" w:rsidRDefault="007378F2" w:rsidP="00555704">
            <w:pPr>
              <w:jc w:val="center"/>
              <w:rPr>
                <w:b/>
              </w:rPr>
            </w:pPr>
            <w:r w:rsidRPr="007834FF">
              <w:rPr>
                <w:rFonts w:hint="eastAsia"/>
                <w:b/>
              </w:rPr>
              <w:t>形</w:t>
            </w:r>
          </w:p>
          <w:p w:rsidR="007378F2" w:rsidRPr="007834FF" w:rsidRDefault="007378F2" w:rsidP="00555704">
            <w:pPr>
              <w:jc w:val="center"/>
              <w:rPr>
                <w:b/>
              </w:rPr>
            </w:pPr>
            <w:r w:rsidRPr="007834FF">
              <w:rPr>
                <w:rFonts w:hint="eastAsia"/>
                <w:b/>
              </w:rPr>
              <w:t>象</w:t>
            </w:r>
          </w:p>
        </w:tc>
        <w:tc>
          <w:tcPr>
            <w:tcW w:w="7592" w:type="dxa"/>
          </w:tcPr>
          <w:p w:rsidR="008F214F" w:rsidRDefault="008F214F" w:rsidP="007E4A48">
            <w:pPr>
              <w:jc w:val="both"/>
              <w:rPr>
                <w:rFonts w:ascii="Calibri" w:eastAsia="新細明體" w:hAnsi="Calibri" w:cs="Times New Roman"/>
              </w:rPr>
            </w:pPr>
          </w:p>
          <w:p w:rsidR="007E4A48" w:rsidRPr="007E4A48" w:rsidRDefault="007E4A48" w:rsidP="008F214F">
            <w:pPr>
              <w:ind w:firstLineChars="200" w:firstLine="480"/>
              <w:jc w:val="both"/>
              <w:rPr>
                <w:rFonts w:ascii="Times New Roman" w:eastAsia="新細明體" w:hAnsi="Times New Roman" w:cs="Times New Roman"/>
              </w:rPr>
            </w:pPr>
            <w:r w:rsidRPr="007E4A48">
              <w:rPr>
                <w:rFonts w:ascii="Calibri" w:eastAsia="新細明體" w:hAnsi="Calibri" w:cs="Times New Roman" w:hint="eastAsia"/>
              </w:rPr>
              <w:t>國家形象指對於一個特定國家的印象、認識和評價，當中涵蓋該國的民眾，以及國際社會的民眾對於該國的看法。良好的國家形象具有重大影響力，對內可以凝聚民心和增強人民的自信心；對外則可以彰顯國家的整體成</w:t>
            </w:r>
            <w:r w:rsidR="006F0982">
              <w:rPr>
                <w:rFonts w:ascii="Calibri" w:eastAsia="新細明體" w:hAnsi="Calibri" w:cs="Times New Roman" w:hint="eastAsia"/>
              </w:rPr>
              <w:t>就和實力，從而爭取國際社會的支持，並創造對國家有利的外在環境。</w:t>
            </w:r>
            <w:r w:rsidRPr="007E4A48">
              <w:rPr>
                <w:rFonts w:ascii="Calibri" w:eastAsia="新細明體" w:hAnsi="Calibri" w:cs="Times New Roman" w:hint="eastAsia"/>
              </w:rPr>
              <w:t>對於在全球化年代各國關</w:t>
            </w:r>
            <w:r w:rsidR="006F0982">
              <w:rPr>
                <w:rFonts w:ascii="Calibri" w:eastAsia="新細明體" w:hAnsi="Calibri" w:cs="Times New Roman" w:hint="eastAsia"/>
              </w:rPr>
              <w:t>係密切的國際形勢而言，良好的國家形象尤為重要；</w:t>
            </w:r>
            <w:r w:rsidR="00B76638">
              <w:rPr>
                <w:rFonts w:ascii="Calibri" w:eastAsia="新細明體" w:hAnsi="Calibri" w:cs="Times New Roman" w:hint="eastAsia"/>
              </w:rPr>
              <w:t>因此，不少國家均透過</w:t>
            </w:r>
            <w:r w:rsidRPr="007E4A48">
              <w:rPr>
                <w:rFonts w:ascii="Calibri" w:eastAsia="新細明體" w:hAnsi="Calibri" w:cs="Times New Roman" w:hint="eastAsia"/>
              </w:rPr>
              <w:t>加強各類媒體宣傳、開展官方和不同形式的公共外交活動、展示本國的文化吸引力、強調科技發展的成就等多元化途徑來塑造其國家形象，以提升國內民眾的自信心和在國際上的地位。</w:t>
            </w:r>
          </w:p>
          <w:p w:rsidR="007E4A48" w:rsidRPr="007E4A48" w:rsidRDefault="007E4A48" w:rsidP="00E16DE8">
            <w:pPr>
              <w:jc w:val="both"/>
              <w:rPr>
                <w:rFonts w:ascii="Times New Roman" w:eastAsia="新細明體" w:hAnsi="Times New Roman" w:cs="Times New Roman"/>
              </w:rPr>
            </w:pPr>
          </w:p>
          <w:p w:rsidR="007E4A48" w:rsidRPr="007E4A48" w:rsidRDefault="007E4A48" w:rsidP="007E4A48">
            <w:pPr>
              <w:ind w:firstLineChars="200" w:firstLine="480"/>
              <w:jc w:val="both"/>
              <w:rPr>
                <w:rFonts w:ascii="Times New Roman" w:eastAsia="新細明體" w:hAnsi="Times New Roman" w:cs="Times New Roman"/>
              </w:rPr>
            </w:pPr>
            <w:r w:rsidRPr="007E4A48">
              <w:rPr>
                <w:rFonts w:ascii="Times New Roman" w:eastAsia="新細明體" w:hAnsi="Times New Roman" w:cs="Times New Roman" w:hint="eastAsia"/>
              </w:rPr>
              <w:t>建立國家形象需要長期和持續不斷的努力，難以立竿見影，而且這不僅是政府的工作，一般民眾同樣是參與建立國家形象的持份者，其影響力不容忽視。例如中國民眾出境旅遊的數字不斷增加，這批數目龐大的民眾，他們在外地的言行足以影響國家形象，因而備受關注。國家旅遊局</w:t>
            </w:r>
            <w:r w:rsidR="0061299C">
              <w:rPr>
                <w:rFonts w:ascii="Times New Roman" w:eastAsia="新細明體" w:hAnsi="Times New Roman" w:cs="Times New Roman" w:hint="eastAsia"/>
              </w:rPr>
              <w:t>經</w:t>
            </w:r>
            <w:r w:rsidR="0061299C">
              <w:rPr>
                <w:rFonts w:ascii="Times New Roman" w:eastAsia="新細明體" w:hAnsi="Times New Roman" w:cs="Times New Roman"/>
              </w:rPr>
              <w:t>常</w:t>
            </w:r>
            <w:r w:rsidRPr="007E4A48">
              <w:rPr>
                <w:rFonts w:ascii="Times New Roman" w:eastAsia="新細明體" w:hAnsi="Times New Roman" w:cs="Times New Roman" w:hint="eastAsia"/>
              </w:rPr>
              <w:t>強調中國</w:t>
            </w:r>
            <w:r w:rsidR="0061299C">
              <w:rPr>
                <w:rFonts w:ascii="Times New Roman" w:eastAsia="新細明體" w:hAnsi="Times New Roman" w:cs="Times New Roman" w:hint="eastAsia"/>
              </w:rPr>
              <w:t>的</w:t>
            </w:r>
            <w:r w:rsidRPr="007E4A48">
              <w:rPr>
                <w:rFonts w:ascii="Times New Roman" w:eastAsia="新細明體" w:hAnsi="Times New Roman" w:cs="Times New Roman" w:hint="eastAsia"/>
              </w:rPr>
              <w:t>出境遊客</w:t>
            </w:r>
            <w:r w:rsidR="0061299C">
              <w:rPr>
                <w:rFonts w:ascii="Times New Roman" w:eastAsia="新細明體" w:hAnsi="Times New Roman" w:cs="Times New Roman" w:hint="eastAsia"/>
              </w:rPr>
              <w:t>，</w:t>
            </w:r>
            <w:r w:rsidRPr="007E4A48">
              <w:rPr>
                <w:rFonts w:ascii="Times New Roman" w:eastAsia="新細明體" w:hAnsi="Times New Roman" w:cs="Times New Roman" w:hint="eastAsia"/>
              </w:rPr>
              <w:t>就好像一張</w:t>
            </w:r>
            <w:r w:rsidR="0061299C">
              <w:rPr>
                <w:rFonts w:ascii="Times New Roman" w:eastAsia="新細明體" w:hAnsi="Times New Roman" w:cs="Times New Roman" w:hint="eastAsia"/>
              </w:rPr>
              <w:t>是</w:t>
            </w:r>
            <w:r w:rsidRPr="007E4A48">
              <w:rPr>
                <w:rFonts w:ascii="Times New Roman" w:eastAsia="新細明體" w:hAnsi="Times New Roman" w:cs="Times New Roman" w:hint="eastAsia"/>
              </w:rPr>
              <w:t>「行走的中國名片」，</w:t>
            </w:r>
            <w:r w:rsidR="0061299C">
              <w:rPr>
                <w:rFonts w:ascii="Times New Roman" w:eastAsia="新細明體" w:hAnsi="Times New Roman" w:cs="Times New Roman" w:hint="eastAsia"/>
              </w:rPr>
              <w:t>這</w:t>
            </w:r>
            <w:r w:rsidRPr="007E4A48">
              <w:rPr>
                <w:rFonts w:ascii="Times New Roman" w:eastAsia="新細明體" w:hAnsi="Times New Roman" w:cs="Times New Roman" w:hint="eastAsia"/>
              </w:rPr>
              <w:t>正好說明了協助國家建立正面形象，其實是每名國民需要認真看待和予以實踐的行為。</w:t>
            </w:r>
          </w:p>
          <w:p w:rsidR="007378F2" w:rsidRPr="0061299C" w:rsidRDefault="007378F2" w:rsidP="007378F2">
            <w:pPr>
              <w:jc w:val="both"/>
            </w:pPr>
          </w:p>
        </w:tc>
      </w:tr>
      <w:tr w:rsidR="007378F2" w:rsidTr="00555704">
        <w:tc>
          <w:tcPr>
            <w:tcW w:w="704" w:type="dxa"/>
            <w:shd w:val="clear" w:color="auto" w:fill="F2F2F2" w:themeFill="background1" w:themeFillShade="F2"/>
          </w:tcPr>
          <w:p w:rsidR="00555704" w:rsidRDefault="00555704" w:rsidP="00555704">
            <w:pPr>
              <w:jc w:val="center"/>
              <w:rPr>
                <w:b/>
              </w:rPr>
            </w:pPr>
          </w:p>
          <w:p w:rsidR="007378F2" w:rsidRPr="007834FF" w:rsidRDefault="007378F2" w:rsidP="00555704">
            <w:pPr>
              <w:jc w:val="center"/>
              <w:rPr>
                <w:b/>
              </w:rPr>
            </w:pPr>
            <w:r w:rsidRPr="007834FF">
              <w:rPr>
                <w:rFonts w:hint="eastAsia"/>
                <w:b/>
              </w:rPr>
              <w:t>全</w:t>
            </w:r>
          </w:p>
          <w:p w:rsidR="007378F2" w:rsidRPr="007834FF" w:rsidRDefault="007378F2" w:rsidP="00555704">
            <w:pPr>
              <w:jc w:val="center"/>
              <w:rPr>
                <w:b/>
              </w:rPr>
            </w:pPr>
            <w:r w:rsidRPr="007834FF">
              <w:rPr>
                <w:rFonts w:hint="eastAsia"/>
                <w:b/>
              </w:rPr>
              <w:t>方</w:t>
            </w:r>
          </w:p>
          <w:p w:rsidR="007378F2" w:rsidRPr="007834FF" w:rsidRDefault="007378F2" w:rsidP="00555704">
            <w:pPr>
              <w:jc w:val="center"/>
              <w:rPr>
                <w:b/>
              </w:rPr>
            </w:pPr>
            <w:r w:rsidRPr="007834FF">
              <w:rPr>
                <w:rFonts w:hint="eastAsia"/>
                <w:b/>
              </w:rPr>
              <w:t>位</w:t>
            </w:r>
          </w:p>
          <w:p w:rsidR="007378F2" w:rsidRPr="007834FF" w:rsidRDefault="007378F2" w:rsidP="00555704">
            <w:pPr>
              <w:jc w:val="center"/>
              <w:rPr>
                <w:b/>
              </w:rPr>
            </w:pPr>
            <w:r w:rsidRPr="007834FF">
              <w:rPr>
                <w:rFonts w:hint="eastAsia"/>
                <w:b/>
              </w:rPr>
              <w:t>外</w:t>
            </w:r>
          </w:p>
          <w:p w:rsidR="007378F2" w:rsidRPr="007834FF" w:rsidRDefault="007378F2" w:rsidP="00555704">
            <w:pPr>
              <w:jc w:val="center"/>
              <w:rPr>
                <w:b/>
              </w:rPr>
            </w:pPr>
            <w:r w:rsidRPr="007834FF">
              <w:rPr>
                <w:rFonts w:hint="eastAsia"/>
                <w:b/>
              </w:rPr>
              <w:t>交</w:t>
            </w:r>
          </w:p>
        </w:tc>
        <w:tc>
          <w:tcPr>
            <w:tcW w:w="7592" w:type="dxa"/>
          </w:tcPr>
          <w:p w:rsidR="005159C7" w:rsidRDefault="005159C7" w:rsidP="007E4A48">
            <w:pPr>
              <w:ind w:firstLineChars="200" w:firstLine="480"/>
              <w:jc w:val="both"/>
              <w:rPr>
                <w:rFonts w:ascii="Times New Roman" w:eastAsia="細明體" w:hAnsi="Times New Roman" w:cs="Times New Roman"/>
                <w:szCs w:val="24"/>
              </w:rPr>
            </w:pPr>
          </w:p>
          <w:p w:rsidR="007E4A48" w:rsidRPr="007E4A48" w:rsidRDefault="007E4A48" w:rsidP="007E4A48">
            <w:pPr>
              <w:ind w:firstLineChars="200" w:firstLine="480"/>
              <w:jc w:val="both"/>
              <w:rPr>
                <w:rFonts w:ascii="Times New Roman" w:eastAsia="新細明體" w:hAnsi="Times New Roman" w:cs="Times New Roman"/>
                <w:szCs w:val="24"/>
              </w:rPr>
            </w:pPr>
            <w:r w:rsidRPr="007E4A48">
              <w:rPr>
                <w:rFonts w:ascii="Times New Roman" w:eastAsia="細明體" w:hAnsi="Times New Roman" w:cs="Times New Roman"/>
                <w:szCs w:val="24"/>
              </w:rPr>
              <w:t>「全方位外交」是中國自改革開放，特別是</w:t>
            </w:r>
            <w:r w:rsidRPr="007E4A48">
              <w:rPr>
                <w:rFonts w:ascii="Times New Roman" w:eastAsia="細明體" w:hAnsi="Times New Roman" w:cs="Times New Roman"/>
                <w:szCs w:val="24"/>
              </w:rPr>
              <w:t>21</w:t>
            </w:r>
            <w:r w:rsidRPr="007E4A48">
              <w:rPr>
                <w:rFonts w:ascii="Times New Roman" w:eastAsia="細明體" w:hAnsi="Times New Roman" w:cs="Times New Roman"/>
                <w:szCs w:val="24"/>
              </w:rPr>
              <w:t>世紀開始以來所形成的外交理念，強調外交並非單向，也不是非此即彼，而是重視均衡和全面參與國際事務。</w:t>
            </w:r>
          </w:p>
          <w:p w:rsidR="007E4A48" w:rsidRPr="007E4A48" w:rsidRDefault="007E4A48" w:rsidP="007E4A48">
            <w:pPr>
              <w:jc w:val="both"/>
              <w:rPr>
                <w:rFonts w:ascii="Times New Roman" w:eastAsia="新細明體" w:hAnsi="Times New Roman" w:cs="Times New Roman"/>
                <w:szCs w:val="24"/>
              </w:rPr>
            </w:pPr>
          </w:p>
          <w:p w:rsidR="007E4A48" w:rsidRDefault="007E4A48" w:rsidP="005159C7">
            <w:pPr>
              <w:ind w:firstLineChars="200" w:firstLine="480"/>
              <w:jc w:val="both"/>
              <w:rPr>
                <w:rFonts w:ascii="Times New Roman" w:eastAsia="細明體" w:hAnsi="Times New Roman" w:cs="Times New Roman"/>
                <w:szCs w:val="24"/>
              </w:rPr>
            </w:pPr>
            <w:r w:rsidRPr="007E4A48">
              <w:rPr>
                <w:rFonts w:ascii="Times New Roman" w:eastAsia="細明體" w:hAnsi="Times New Roman" w:cs="Times New Roman"/>
                <w:szCs w:val="24"/>
              </w:rPr>
              <w:t>根據中國外交部</w:t>
            </w:r>
            <w:r w:rsidR="00E1274B">
              <w:rPr>
                <w:rFonts w:ascii="Times New Roman" w:eastAsia="細明體" w:hAnsi="Times New Roman" w:cs="Times New Roman" w:hint="eastAsia"/>
                <w:szCs w:val="24"/>
              </w:rPr>
              <w:t>的</w:t>
            </w:r>
            <w:r w:rsidRPr="007E4A48">
              <w:rPr>
                <w:rFonts w:ascii="Times New Roman" w:eastAsia="細明體" w:hAnsi="Times New Roman" w:cs="Times New Roman"/>
                <w:szCs w:val="24"/>
              </w:rPr>
              <w:t>資料，</w:t>
            </w:r>
            <w:r w:rsidR="005159C7" w:rsidRPr="007E4A48">
              <w:rPr>
                <w:rFonts w:ascii="Times New Roman" w:eastAsia="細明體" w:hAnsi="Times New Roman" w:cs="Times New Roman" w:hint="eastAsia"/>
                <w:szCs w:val="24"/>
              </w:rPr>
              <w:t>截至</w:t>
            </w:r>
            <w:r w:rsidR="005159C7" w:rsidRPr="007E4A48">
              <w:rPr>
                <w:rFonts w:ascii="Times New Roman" w:eastAsia="細明體" w:hAnsi="Times New Roman" w:cs="Times New Roman" w:hint="eastAsia"/>
                <w:szCs w:val="24"/>
              </w:rPr>
              <w:t>201</w:t>
            </w:r>
            <w:r w:rsidR="005159C7">
              <w:rPr>
                <w:rFonts w:ascii="Times New Roman" w:eastAsia="細明體" w:hAnsi="Times New Roman" w:cs="Times New Roman" w:hint="eastAsia"/>
                <w:szCs w:val="24"/>
              </w:rPr>
              <w:t>8</w:t>
            </w:r>
            <w:r w:rsidR="005159C7" w:rsidRPr="007E4A48">
              <w:rPr>
                <w:rFonts w:ascii="Times New Roman" w:eastAsia="細明體" w:hAnsi="Times New Roman" w:cs="Times New Roman" w:hint="eastAsia"/>
                <w:szCs w:val="24"/>
              </w:rPr>
              <w:t>年</w:t>
            </w:r>
            <w:r w:rsidR="005159C7">
              <w:rPr>
                <w:rFonts w:ascii="Times New Roman" w:eastAsia="細明體" w:hAnsi="Times New Roman" w:cs="Times New Roman" w:hint="eastAsia"/>
                <w:szCs w:val="24"/>
              </w:rPr>
              <w:t>5</w:t>
            </w:r>
            <w:r w:rsidR="005159C7" w:rsidRPr="007E4A48">
              <w:rPr>
                <w:rFonts w:ascii="Times New Roman" w:eastAsia="細明體" w:hAnsi="Times New Roman" w:cs="Times New Roman" w:hint="eastAsia"/>
                <w:szCs w:val="24"/>
              </w:rPr>
              <w:t>月</w:t>
            </w:r>
            <w:r w:rsidR="005159C7">
              <w:rPr>
                <w:rFonts w:ascii="Times New Roman" w:eastAsia="細明體" w:hAnsi="Times New Roman" w:cs="Times New Roman" w:hint="eastAsia"/>
                <w:szCs w:val="24"/>
              </w:rPr>
              <w:t>，</w:t>
            </w:r>
            <w:r w:rsidRPr="007E4A48">
              <w:rPr>
                <w:rFonts w:ascii="Times New Roman" w:eastAsia="細明體" w:hAnsi="Times New Roman" w:cs="Times New Roman"/>
                <w:szCs w:val="24"/>
              </w:rPr>
              <w:t>中國與</w:t>
            </w:r>
            <w:r w:rsidRPr="007E4A48">
              <w:rPr>
                <w:rFonts w:ascii="Times New Roman" w:eastAsia="細明體" w:hAnsi="Times New Roman" w:cs="Times New Roman"/>
                <w:szCs w:val="24"/>
              </w:rPr>
              <w:t>17</w:t>
            </w:r>
            <w:r w:rsidR="005159C7">
              <w:rPr>
                <w:rFonts w:ascii="Times New Roman" w:eastAsia="細明體" w:hAnsi="Times New Roman" w:cs="Times New Roman" w:hint="eastAsia"/>
                <w:szCs w:val="24"/>
              </w:rPr>
              <w:t>7</w:t>
            </w:r>
            <w:r w:rsidRPr="007E4A48">
              <w:rPr>
                <w:rFonts w:ascii="Times New Roman" w:eastAsia="細明體" w:hAnsi="Times New Roman" w:cs="Times New Roman"/>
                <w:szCs w:val="24"/>
              </w:rPr>
              <w:t>個國家建立外交關係。與此同時，中國對國際組織事務的參與程度也逐漸增加，</w:t>
            </w:r>
            <w:r w:rsidR="001F6FE7">
              <w:rPr>
                <w:rFonts w:ascii="Times New Roman" w:eastAsia="細明體" w:hAnsi="Times New Roman" w:cs="Times New Roman" w:hint="eastAsia"/>
                <w:szCs w:val="24"/>
              </w:rPr>
              <w:t>而且所</w:t>
            </w:r>
            <w:r w:rsidRPr="007E4A48">
              <w:rPr>
                <w:rFonts w:ascii="Times New Roman" w:eastAsia="細明體" w:hAnsi="Times New Roman" w:cs="Times New Roman"/>
                <w:szCs w:val="24"/>
              </w:rPr>
              <w:t>參與</w:t>
            </w:r>
            <w:r w:rsidR="001F6FE7">
              <w:rPr>
                <w:rFonts w:ascii="Times New Roman" w:eastAsia="細明體" w:hAnsi="Times New Roman" w:cs="Times New Roman" w:hint="eastAsia"/>
                <w:szCs w:val="24"/>
              </w:rPr>
              <w:t>的</w:t>
            </w:r>
            <w:r w:rsidR="001F6FE7">
              <w:rPr>
                <w:rFonts w:ascii="Times New Roman" w:eastAsia="細明體" w:hAnsi="Times New Roman" w:cs="Times New Roman"/>
                <w:szCs w:val="24"/>
              </w:rPr>
              <w:t>國際組織</w:t>
            </w:r>
            <w:r w:rsidRPr="007E4A48">
              <w:rPr>
                <w:rFonts w:ascii="Times New Roman" w:eastAsia="細明體" w:hAnsi="Times New Roman" w:cs="Times New Roman"/>
                <w:szCs w:val="24"/>
              </w:rPr>
              <w:t>類別方面，</w:t>
            </w:r>
            <w:r w:rsidR="001F6FE7">
              <w:rPr>
                <w:rFonts w:ascii="Times New Roman" w:eastAsia="細明體" w:hAnsi="Times New Roman" w:cs="Times New Roman" w:hint="eastAsia"/>
                <w:szCs w:val="24"/>
              </w:rPr>
              <w:t>亦從</w:t>
            </w:r>
            <w:r w:rsidRPr="007E4A48">
              <w:rPr>
                <w:rFonts w:ascii="Times New Roman" w:eastAsia="細明體" w:hAnsi="Times New Roman" w:cs="Times New Roman"/>
                <w:szCs w:val="24"/>
              </w:rPr>
              <w:t>改革開放初期較為偏重於經濟和軍事領域，</w:t>
            </w:r>
            <w:r w:rsidR="001F6FE7">
              <w:rPr>
                <w:rFonts w:ascii="Times New Roman" w:eastAsia="細明體" w:hAnsi="Times New Roman" w:cs="Times New Roman" w:hint="eastAsia"/>
                <w:szCs w:val="24"/>
              </w:rPr>
              <w:t>到</w:t>
            </w:r>
            <w:r w:rsidRPr="007E4A48">
              <w:rPr>
                <w:rFonts w:ascii="Times New Roman" w:eastAsia="細明體" w:hAnsi="Times New Roman" w:cs="Times New Roman"/>
                <w:szCs w:val="24"/>
              </w:rPr>
              <w:t>近年</w:t>
            </w:r>
            <w:r w:rsidR="001F6FE7">
              <w:rPr>
                <w:rFonts w:ascii="Times New Roman" w:eastAsia="細明體" w:hAnsi="Times New Roman" w:cs="Times New Roman" w:hint="eastAsia"/>
                <w:szCs w:val="24"/>
              </w:rPr>
              <w:t>逐漸</w:t>
            </w:r>
            <w:r w:rsidRPr="007E4A48">
              <w:rPr>
                <w:rFonts w:ascii="Times New Roman" w:eastAsia="細明體" w:hAnsi="Times New Roman" w:cs="Times New Roman"/>
                <w:szCs w:val="24"/>
              </w:rPr>
              <w:t>擴展能源、衛生、糧食等領域的國際組織。</w:t>
            </w:r>
          </w:p>
          <w:p w:rsidR="001F6FE7" w:rsidRPr="001F6FE7" w:rsidRDefault="001F6FE7" w:rsidP="005159C7">
            <w:pPr>
              <w:ind w:firstLineChars="200" w:firstLine="480"/>
              <w:jc w:val="both"/>
              <w:rPr>
                <w:rFonts w:ascii="Times New Roman" w:eastAsia="細明體" w:hAnsi="Times New Roman" w:cs="Times New Roman"/>
                <w:szCs w:val="24"/>
              </w:rPr>
            </w:pPr>
          </w:p>
          <w:p w:rsidR="007E4A48" w:rsidRPr="007E4A48" w:rsidRDefault="007E4A48" w:rsidP="007E4A48">
            <w:pPr>
              <w:ind w:firstLineChars="200" w:firstLine="480"/>
              <w:jc w:val="both"/>
              <w:rPr>
                <w:rFonts w:ascii="Calibri" w:eastAsia="新細明體" w:hAnsi="Calibri" w:cs="Times New Roman"/>
              </w:rPr>
            </w:pPr>
            <w:r w:rsidRPr="007E4A48">
              <w:rPr>
                <w:rFonts w:ascii="Times New Roman" w:eastAsia="細明體" w:hAnsi="Times New Roman" w:cs="Times New Roman"/>
                <w:szCs w:val="24"/>
              </w:rPr>
              <w:t>全方位外交重視與「大國」的關係，例如</w:t>
            </w:r>
            <w:r w:rsidRPr="007E4A48">
              <w:rPr>
                <w:rFonts w:ascii="Times New Roman" w:eastAsia="細明體" w:hAnsi="Times New Roman" w:cs="Times New Roman" w:hint="eastAsia"/>
                <w:szCs w:val="24"/>
              </w:rPr>
              <w:t>面對美國的「重返亞洲」政策，中國</w:t>
            </w:r>
            <w:r w:rsidRPr="007E4A48">
              <w:rPr>
                <w:rFonts w:ascii="Times New Roman" w:eastAsia="細明體" w:hAnsi="Times New Roman" w:cs="Times New Roman"/>
                <w:szCs w:val="24"/>
              </w:rPr>
              <w:t>在</w:t>
            </w:r>
            <w:r w:rsidRPr="007E4A48">
              <w:rPr>
                <w:rFonts w:ascii="Times New Roman" w:eastAsia="細明體" w:hAnsi="Times New Roman" w:cs="Times New Roman"/>
                <w:szCs w:val="24"/>
              </w:rPr>
              <w:t>2013</w:t>
            </w:r>
            <w:r w:rsidRPr="007E4A48">
              <w:rPr>
                <w:rFonts w:ascii="Times New Roman" w:eastAsia="細明體" w:hAnsi="Times New Roman" w:cs="Times New Roman"/>
                <w:szCs w:val="24"/>
              </w:rPr>
              <w:t>年與美國建立了「新型大國關係」，旨在以互相尊重、互利共贏的合作夥伴方式，處理新興國家和現存大國之間的衝突和矛盾。與周邊國家和發展中國家的關係，同樣是全方位外交的關注點。以非洲為例，</w:t>
            </w:r>
            <w:r w:rsidRPr="007E4A48">
              <w:rPr>
                <w:rFonts w:ascii="Times New Roman" w:eastAsia="細明體" w:hAnsi="Times New Roman" w:cs="Times New Roman"/>
                <w:szCs w:val="24"/>
              </w:rPr>
              <w:t>2000</w:t>
            </w:r>
            <w:r w:rsidRPr="007E4A48">
              <w:rPr>
                <w:rFonts w:ascii="Times New Roman" w:eastAsia="細明體" w:hAnsi="Times New Roman" w:cs="Times New Roman"/>
                <w:szCs w:val="24"/>
              </w:rPr>
              <w:t>年</w:t>
            </w:r>
            <w:r w:rsidRPr="007E4A48">
              <w:rPr>
                <w:rFonts w:ascii="Times New Roman" w:eastAsia="SimSun" w:hAnsi="Times New Roman" w:cs="Times New Roman"/>
                <w:szCs w:val="24"/>
                <w:lang w:eastAsia="zh-CN"/>
              </w:rPr>
              <w:t>中</w:t>
            </w:r>
            <w:r w:rsidRPr="007E4A48">
              <w:rPr>
                <w:rFonts w:ascii="Times New Roman" w:eastAsia="新細明體" w:hAnsi="Times New Roman" w:cs="Times New Roman" w:hint="eastAsia"/>
                <w:szCs w:val="24"/>
              </w:rPr>
              <w:t>國與接近五十個</w:t>
            </w:r>
            <w:r w:rsidRPr="007E4A48">
              <w:rPr>
                <w:rFonts w:ascii="Times New Roman" w:eastAsia="SimSun" w:hAnsi="Times New Roman" w:cs="Times New Roman"/>
                <w:szCs w:val="24"/>
                <w:lang w:eastAsia="zh-CN"/>
              </w:rPr>
              <w:t>非</w:t>
            </w:r>
            <w:r w:rsidRPr="007E4A48">
              <w:rPr>
                <w:rFonts w:ascii="Times New Roman" w:eastAsia="新細明體" w:hAnsi="Times New Roman" w:cs="Times New Roman" w:hint="eastAsia"/>
                <w:szCs w:val="24"/>
              </w:rPr>
              <w:t>洲國家及組織，</w:t>
            </w:r>
            <w:r w:rsidRPr="007E4A48">
              <w:rPr>
                <w:rFonts w:ascii="Times New Roman" w:eastAsia="SimSun" w:hAnsi="Times New Roman" w:cs="Times New Roman"/>
                <w:szCs w:val="24"/>
                <w:lang w:eastAsia="zh-CN"/>
              </w:rPr>
              <w:t>建立了</w:t>
            </w:r>
            <w:r w:rsidR="005159C7">
              <w:rPr>
                <w:rFonts w:ascii="Times New Roman" w:eastAsia="新細明體" w:hAnsi="Times New Roman" w:cs="Times New Roman"/>
                <w:szCs w:val="24"/>
              </w:rPr>
              <w:t>「中非合作論壇」，促進了在政治、經貿、社會發展等各個領域的合作</w:t>
            </w:r>
            <w:r w:rsidRPr="007E4A48">
              <w:rPr>
                <w:rFonts w:ascii="Times New Roman" w:eastAsia="新細明體" w:hAnsi="Times New Roman" w:cs="Times New Roman"/>
                <w:szCs w:val="24"/>
              </w:rPr>
              <w:t>。</w:t>
            </w:r>
          </w:p>
          <w:p w:rsidR="007E4A48" w:rsidRPr="007E4A48" w:rsidRDefault="007E4A48" w:rsidP="007E4A48">
            <w:pPr>
              <w:ind w:firstLineChars="200" w:firstLine="480"/>
              <w:jc w:val="both"/>
              <w:rPr>
                <w:rFonts w:ascii="Times New Roman" w:eastAsia="新細明體" w:hAnsi="Times New Roman" w:cs="Times New Roman"/>
                <w:szCs w:val="24"/>
              </w:rPr>
            </w:pPr>
          </w:p>
          <w:p w:rsidR="007E4A48" w:rsidRPr="007E4A48" w:rsidRDefault="007E4A48" w:rsidP="007E4A48">
            <w:pPr>
              <w:ind w:firstLineChars="200" w:firstLine="480"/>
              <w:jc w:val="both"/>
              <w:rPr>
                <w:rFonts w:ascii="Times New Roman" w:eastAsia="細明體" w:hAnsi="Times New Roman" w:cs="Times New Roman"/>
                <w:szCs w:val="24"/>
              </w:rPr>
            </w:pPr>
            <w:r w:rsidRPr="007E4A48">
              <w:rPr>
                <w:rFonts w:ascii="Times New Roman" w:eastAsia="細明體" w:hAnsi="Times New Roman" w:cs="Times New Roman"/>
                <w:szCs w:val="24"/>
              </w:rPr>
              <w:t>全方位外交也涉及從不同範疇與形式的外交活動，以拓展外交關係。中國為了配合國家發展的需要，在能源領域所開展的外交活動日益活躍，並且重視與能源出口國及相關國際組織建立緊密合作關係</w:t>
            </w:r>
            <w:r w:rsidRPr="007E4A48">
              <w:rPr>
                <w:rFonts w:ascii="Times New Roman" w:eastAsia="細明體" w:hAnsi="Times New Roman" w:cs="Times New Roman" w:hint="eastAsia"/>
                <w:szCs w:val="24"/>
              </w:rPr>
              <w:t>，</w:t>
            </w:r>
            <w:r w:rsidRPr="007E4A48">
              <w:rPr>
                <w:rFonts w:ascii="Times New Roman" w:eastAsia="細明體" w:hAnsi="Times New Roman" w:cs="Times New Roman"/>
                <w:szCs w:val="24"/>
              </w:rPr>
              <w:t>藉以保障能源的來源及供應穩定。中國</w:t>
            </w:r>
            <w:r w:rsidRPr="007E4A48">
              <w:rPr>
                <w:rFonts w:ascii="Times New Roman" w:eastAsia="細明體" w:hAnsi="Times New Roman" w:cs="Times New Roman" w:hint="eastAsia"/>
                <w:szCs w:val="24"/>
              </w:rPr>
              <w:t>亦透過醫療外交行動，加強同受援國家</w:t>
            </w:r>
            <w:r w:rsidR="00E1274B">
              <w:rPr>
                <w:rFonts w:ascii="Times New Roman" w:eastAsia="細明體" w:hAnsi="Times New Roman" w:cs="Times New Roman" w:hint="eastAsia"/>
                <w:szCs w:val="24"/>
              </w:rPr>
              <w:t>，</w:t>
            </w:r>
            <w:r w:rsidR="00E1274B">
              <w:rPr>
                <w:rFonts w:ascii="Times New Roman" w:eastAsia="細明體" w:hAnsi="Times New Roman" w:cs="Times New Roman"/>
                <w:szCs w:val="24"/>
              </w:rPr>
              <w:t>特別是非洲國家</w:t>
            </w:r>
            <w:r w:rsidRPr="007E4A48">
              <w:rPr>
                <w:rFonts w:ascii="Times New Roman" w:eastAsia="細明體" w:hAnsi="Times New Roman" w:cs="Times New Roman" w:hint="eastAsia"/>
                <w:szCs w:val="24"/>
              </w:rPr>
              <w:t>的友好合作關係。</w:t>
            </w:r>
            <w:r w:rsidRPr="007E4A48">
              <w:rPr>
                <w:rFonts w:ascii="Times New Roman" w:eastAsia="細明體" w:hAnsi="Times New Roman" w:cs="Times New Roman"/>
                <w:szCs w:val="24"/>
              </w:rPr>
              <w:t>中國近年</w:t>
            </w:r>
            <w:r w:rsidR="00E1274B">
              <w:rPr>
                <w:rFonts w:ascii="Times New Roman" w:eastAsia="細明體" w:hAnsi="Times New Roman" w:cs="Times New Roman" w:hint="eastAsia"/>
                <w:szCs w:val="24"/>
              </w:rPr>
              <w:t>又</w:t>
            </w:r>
            <w:r w:rsidRPr="007E4A48">
              <w:rPr>
                <w:rFonts w:ascii="Times New Roman" w:eastAsia="細明體" w:hAnsi="Times New Roman" w:cs="Times New Roman" w:hint="eastAsia"/>
                <w:szCs w:val="24"/>
              </w:rPr>
              <w:t>積極</w:t>
            </w:r>
            <w:r w:rsidRPr="007E4A48">
              <w:rPr>
                <w:rFonts w:ascii="Times New Roman" w:eastAsia="細明體" w:hAnsi="Times New Roman" w:cs="Times New Roman"/>
                <w:szCs w:val="24"/>
              </w:rPr>
              <w:t>利用公共外交的形式，以大眾媒體為主要平台，面向國外民眾而傳播中國的訊息</w:t>
            </w:r>
            <w:r w:rsidRPr="007E4A48">
              <w:rPr>
                <w:rFonts w:ascii="Times New Roman" w:eastAsia="細明體" w:hAnsi="Times New Roman" w:cs="Times New Roman" w:hint="eastAsia"/>
                <w:szCs w:val="24"/>
              </w:rPr>
              <w:t>。</w:t>
            </w:r>
            <w:r w:rsidRPr="007E4A48">
              <w:rPr>
                <w:rFonts w:ascii="Times New Roman" w:eastAsia="細明體" w:hAnsi="Times New Roman" w:cs="Times New Roman"/>
                <w:szCs w:val="24"/>
              </w:rPr>
              <w:t>至於促進不同國家經濟合作的外交活動，近年最值得注意的是國家主席習近平提出「一帶一路」</w:t>
            </w:r>
            <w:r w:rsidR="00423E1C">
              <w:rPr>
                <w:rFonts w:ascii="Times New Roman" w:eastAsia="細明體" w:hAnsi="Times New Roman" w:cs="Times New Roman" w:hint="eastAsia"/>
                <w:szCs w:val="24"/>
              </w:rPr>
              <w:t>倡議</w:t>
            </w:r>
            <w:r w:rsidRPr="007E4A48">
              <w:rPr>
                <w:rFonts w:ascii="Times New Roman" w:eastAsia="細明體" w:hAnsi="Times New Roman" w:cs="Times New Roman"/>
                <w:szCs w:val="24"/>
              </w:rPr>
              <w:t>，期望透過與「一帶一路」沿線各國加強合作，推動彼此的經濟發展。</w:t>
            </w:r>
          </w:p>
          <w:p w:rsidR="007E4A48" w:rsidRPr="007E4A48" w:rsidRDefault="007E4A48" w:rsidP="007E4A48">
            <w:pPr>
              <w:ind w:firstLineChars="200" w:firstLine="480"/>
              <w:jc w:val="both"/>
              <w:rPr>
                <w:rFonts w:ascii="Times New Roman" w:eastAsia="細明體" w:hAnsi="Times New Roman" w:cs="Times New Roman"/>
                <w:szCs w:val="24"/>
              </w:rPr>
            </w:pPr>
          </w:p>
          <w:p w:rsidR="007E4A48" w:rsidRPr="007E4A48" w:rsidRDefault="007E4A48" w:rsidP="00423E1C">
            <w:pPr>
              <w:ind w:firstLineChars="200" w:firstLine="480"/>
              <w:jc w:val="both"/>
              <w:rPr>
                <w:rFonts w:ascii="Times New Roman" w:eastAsia="細明體" w:hAnsi="Times New Roman" w:cs="Times New Roman"/>
                <w:szCs w:val="24"/>
              </w:rPr>
            </w:pPr>
            <w:r w:rsidRPr="007E4A48">
              <w:rPr>
                <w:rFonts w:ascii="Times New Roman" w:eastAsia="細明體" w:hAnsi="Times New Roman" w:cs="Times New Roman"/>
                <w:szCs w:val="24"/>
              </w:rPr>
              <w:t>全方位外交體現了中國積極參與國際事務的行動，並且日益融入世界體系；然而中國在外交方面也面對不少挑戰，需要謹慎應對。首先，就領土爭議而言，中國與俄羅斯、日本、印度、部分東南亞國家（越南、菲律賓、馬來西亞），在領土邊界都有爭議。其次，隨着中國綜合國力上升，國際社會經常出現「中國威脅論」，認為中國的崛起會對世界和平與安全帶來威脅</w:t>
            </w:r>
            <w:r w:rsidRPr="007E4A48">
              <w:rPr>
                <w:rFonts w:ascii="Times New Roman" w:eastAsia="細明體" w:hAnsi="Times New Roman" w:cs="Times New Roman" w:hint="eastAsia"/>
                <w:szCs w:val="24"/>
              </w:rPr>
              <w:t>。</w:t>
            </w:r>
            <w:r w:rsidRPr="007E4A48">
              <w:rPr>
                <w:rFonts w:ascii="Times New Roman" w:eastAsia="細明體" w:hAnsi="Times New Roman" w:cs="Times New Roman"/>
                <w:szCs w:val="24"/>
              </w:rPr>
              <w:t>這些論點對於中國的國際形象，以至推動全方位外交顯然不利。中國政府</w:t>
            </w:r>
            <w:r w:rsidR="00423E1C">
              <w:rPr>
                <w:rFonts w:ascii="Times New Roman" w:eastAsia="細明體" w:hAnsi="Times New Roman" w:cs="Times New Roman" w:hint="eastAsia"/>
                <w:szCs w:val="24"/>
              </w:rPr>
              <w:t>的其中一項回應，就是</w:t>
            </w:r>
            <w:r w:rsidRPr="007E4A48">
              <w:rPr>
                <w:rFonts w:ascii="Times New Roman" w:eastAsia="細明體" w:hAnsi="Times New Roman" w:cs="Times New Roman"/>
                <w:szCs w:val="24"/>
              </w:rPr>
              <w:t>在外交行動上着意突顯自己屬於「負責任國家」，願意為世界和平和可持續發展作出貢獻。</w:t>
            </w:r>
          </w:p>
          <w:p w:rsidR="007378F2" w:rsidRPr="007E4A48" w:rsidRDefault="007378F2" w:rsidP="00423E1C">
            <w:pPr>
              <w:ind w:firstLineChars="200" w:firstLine="480"/>
              <w:jc w:val="both"/>
            </w:pPr>
          </w:p>
        </w:tc>
      </w:tr>
      <w:tr w:rsidR="007378F2" w:rsidTr="00555704">
        <w:tc>
          <w:tcPr>
            <w:tcW w:w="704" w:type="dxa"/>
            <w:shd w:val="clear" w:color="auto" w:fill="F2F2F2" w:themeFill="background1" w:themeFillShade="F2"/>
          </w:tcPr>
          <w:p w:rsidR="00555704" w:rsidRDefault="00555704" w:rsidP="00555704">
            <w:pPr>
              <w:jc w:val="center"/>
              <w:rPr>
                <w:b/>
              </w:rPr>
            </w:pPr>
          </w:p>
          <w:p w:rsidR="007378F2" w:rsidRPr="007834FF" w:rsidRDefault="007378F2" w:rsidP="00555704">
            <w:pPr>
              <w:jc w:val="center"/>
              <w:rPr>
                <w:b/>
              </w:rPr>
            </w:pPr>
            <w:r w:rsidRPr="007834FF">
              <w:rPr>
                <w:rFonts w:hint="eastAsia"/>
                <w:b/>
              </w:rPr>
              <w:t>計</w:t>
            </w:r>
          </w:p>
          <w:p w:rsidR="007378F2" w:rsidRPr="007834FF" w:rsidRDefault="007378F2" w:rsidP="00555704">
            <w:pPr>
              <w:jc w:val="center"/>
              <w:rPr>
                <w:b/>
              </w:rPr>
            </w:pPr>
            <w:r w:rsidRPr="007834FF">
              <w:rPr>
                <w:rFonts w:hint="eastAsia"/>
                <w:b/>
              </w:rPr>
              <w:t>劃</w:t>
            </w:r>
          </w:p>
          <w:p w:rsidR="007378F2" w:rsidRPr="007834FF" w:rsidRDefault="007378F2" w:rsidP="00555704">
            <w:pPr>
              <w:jc w:val="center"/>
              <w:rPr>
                <w:b/>
              </w:rPr>
            </w:pPr>
            <w:r w:rsidRPr="007834FF">
              <w:rPr>
                <w:rFonts w:hint="eastAsia"/>
                <w:b/>
              </w:rPr>
              <w:t>生</w:t>
            </w:r>
          </w:p>
          <w:p w:rsidR="007378F2" w:rsidRPr="007834FF" w:rsidRDefault="007378F2" w:rsidP="00555704">
            <w:pPr>
              <w:jc w:val="center"/>
              <w:rPr>
                <w:b/>
              </w:rPr>
            </w:pPr>
            <w:r w:rsidRPr="007834FF">
              <w:rPr>
                <w:rFonts w:hint="eastAsia"/>
                <w:b/>
              </w:rPr>
              <w:t>育</w:t>
            </w:r>
          </w:p>
        </w:tc>
        <w:tc>
          <w:tcPr>
            <w:tcW w:w="7592" w:type="dxa"/>
          </w:tcPr>
          <w:p w:rsidR="00805CBF" w:rsidRDefault="00805CBF" w:rsidP="007E4A48">
            <w:pPr>
              <w:ind w:firstLineChars="200" w:firstLine="480"/>
              <w:jc w:val="both"/>
              <w:rPr>
                <w:rFonts w:ascii="Times New Roman" w:eastAsia="新細明體" w:hAnsi="Times New Roman" w:cs="Times New Roman"/>
              </w:rPr>
            </w:pPr>
          </w:p>
          <w:p w:rsidR="007E4A48" w:rsidRPr="007E4A48" w:rsidRDefault="00805CBF" w:rsidP="007E4A48">
            <w:pPr>
              <w:ind w:firstLineChars="200" w:firstLine="480"/>
              <w:jc w:val="both"/>
              <w:rPr>
                <w:rFonts w:ascii="Times New Roman" w:eastAsia="新細明體" w:hAnsi="Times New Roman" w:cs="Times New Roman"/>
              </w:rPr>
            </w:pPr>
            <w:r>
              <w:rPr>
                <w:rFonts w:ascii="Times New Roman" w:eastAsia="新細明體" w:hAnsi="Times New Roman" w:cs="Times New Roman" w:hint="eastAsia"/>
              </w:rPr>
              <w:t>中國在</w:t>
            </w:r>
            <w:r w:rsidR="007E4A48" w:rsidRPr="007E4A48">
              <w:rPr>
                <w:rFonts w:ascii="Times New Roman" w:eastAsia="新細明體" w:hAnsi="Times New Roman" w:cs="Times New Roman"/>
              </w:rPr>
              <w:t>計劃生育</w:t>
            </w:r>
            <w:r>
              <w:rPr>
                <w:rFonts w:ascii="Times New Roman" w:eastAsia="新細明體" w:hAnsi="Times New Roman" w:cs="Times New Roman" w:hint="eastAsia"/>
              </w:rPr>
              <w:t>方面</w:t>
            </w:r>
            <w:r>
              <w:rPr>
                <w:rFonts w:ascii="Times New Roman" w:eastAsia="新細明體" w:hAnsi="Times New Roman" w:cs="Times New Roman"/>
              </w:rPr>
              <w:t>的主要內容，</w:t>
            </w:r>
            <w:r>
              <w:rPr>
                <w:rFonts w:ascii="Times New Roman" w:eastAsia="新細明體" w:hAnsi="Times New Roman" w:cs="Times New Roman" w:hint="eastAsia"/>
              </w:rPr>
              <w:t>在於</w:t>
            </w:r>
            <w:r w:rsidR="007E4A48" w:rsidRPr="007E4A48">
              <w:rPr>
                <w:rFonts w:ascii="Times New Roman" w:eastAsia="新細明體" w:hAnsi="Times New Roman" w:cs="Times New Roman"/>
              </w:rPr>
              <w:t>提倡「晚婚、晚育，少生、優生」，從而有計劃地控制人口。根據《中華人民共和國憲法》第</w:t>
            </w:r>
            <w:r w:rsidR="007E4A48" w:rsidRPr="007E4A48">
              <w:rPr>
                <w:rFonts w:ascii="Times New Roman" w:eastAsia="新細明體" w:hAnsi="Times New Roman" w:cs="Times New Roman"/>
              </w:rPr>
              <w:t>25</w:t>
            </w:r>
            <w:r w:rsidR="007E4A48" w:rsidRPr="007E4A48">
              <w:rPr>
                <w:rFonts w:ascii="Times New Roman" w:eastAsia="新細明體" w:hAnsi="Times New Roman" w:cs="Times New Roman"/>
              </w:rPr>
              <w:t>條及</w:t>
            </w:r>
            <w:r w:rsidR="007E4A48" w:rsidRPr="007E4A48">
              <w:rPr>
                <w:rFonts w:ascii="Times New Roman" w:eastAsia="新細明體" w:hAnsi="Times New Roman" w:cs="Times New Roman"/>
              </w:rPr>
              <w:t>49</w:t>
            </w:r>
            <w:r w:rsidR="007E4A48" w:rsidRPr="007E4A48">
              <w:rPr>
                <w:rFonts w:ascii="Times New Roman" w:eastAsia="新細明體" w:hAnsi="Times New Roman" w:cs="Times New Roman"/>
              </w:rPr>
              <w:t>條，規定「國家推行計劃生育，使人口的增長同經濟和社會發展計劃相適應」；「夫妻雙方有實行計劃生育的義務。」由此可見，計劃生育不僅是夫婦之間或個人的決定，更是基本國策之一。</w:t>
            </w:r>
          </w:p>
          <w:p w:rsidR="007E4A48" w:rsidRPr="007E4A48" w:rsidRDefault="007E4A48" w:rsidP="007E4A48">
            <w:pPr>
              <w:jc w:val="both"/>
              <w:rPr>
                <w:rFonts w:ascii="Times New Roman" w:eastAsia="新細明體" w:hAnsi="Times New Roman" w:cs="Times New Roman"/>
              </w:rPr>
            </w:pPr>
          </w:p>
          <w:p w:rsidR="007E4A48" w:rsidRPr="007E4A48" w:rsidRDefault="007E4A48" w:rsidP="006D38D0">
            <w:pPr>
              <w:ind w:firstLineChars="200" w:firstLine="480"/>
              <w:jc w:val="both"/>
              <w:rPr>
                <w:rFonts w:ascii="Times New Roman" w:eastAsia="新細明體" w:hAnsi="Times New Roman" w:cs="Times New Roman"/>
              </w:rPr>
            </w:pPr>
            <w:r w:rsidRPr="007E4A48">
              <w:rPr>
                <w:rFonts w:ascii="Times New Roman" w:eastAsia="新細明體" w:hAnsi="Times New Roman" w:cs="Times New Roman"/>
              </w:rPr>
              <w:t>中國是目前世界上人口最多的國家。支持實施計劃生育政策的專家認為，人口過多是妨礙經濟發展和導致資源緊絀的重要根源。而自實行計劃生育政策後，對社會民生和經濟發展都帶來好處</w:t>
            </w:r>
            <w:r w:rsidR="006D38D0">
              <w:rPr>
                <w:rFonts w:ascii="Times New Roman" w:eastAsia="新細明體" w:hAnsi="Times New Roman" w:cs="Times New Roman" w:hint="eastAsia"/>
              </w:rPr>
              <w:t>並且有助</w:t>
            </w:r>
            <w:r w:rsidR="006D38D0">
              <w:rPr>
                <w:rFonts w:ascii="Times New Roman" w:eastAsia="新細明體" w:hAnsi="Times New Roman" w:cs="Times New Roman"/>
              </w:rPr>
              <w:t>紓緩</w:t>
            </w:r>
            <w:r w:rsidRPr="007E4A48">
              <w:rPr>
                <w:rFonts w:ascii="Times New Roman" w:eastAsia="新細明體" w:hAnsi="Times New Roman" w:cs="Times New Roman"/>
              </w:rPr>
              <w:t>對社會、經濟、資源和環境等方面的壓力。計劃生育亦提升了人口素質和釋放了婦女生產力，並促使人民改變「早婚早育」、「多子多福」等傳統觀念。另一方面，由於中國是世界上人口最多的發展中國家，對於控制全球人口增長亦肩負一定的責任和義務，同時對於全球的可持續發展亦有積極貢獻。</w:t>
            </w:r>
          </w:p>
          <w:p w:rsidR="007E4A48" w:rsidRPr="007E4A48" w:rsidRDefault="007E4A48" w:rsidP="007E4A48">
            <w:pPr>
              <w:jc w:val="both"/>
              <w:rPr>
                <w:rFonts w:ascii="Times New Roman" w:eastAsia="新細明體" w:hAnsi="Times New Roman" w:cs="Times New Roman"/>
              </w:rPr>
            </w:pPr>
            <w:r w:rsidRPr="007E4A48">
              <w:rPr>
                <w:rFonts w:ascii="Times New Roman" w:eastAsia="新細明體" w:hAnsi="Times New Roman" w:cs="Times New Roman"/>
              </w:rPr>
              <w:t xml:space="preserve"> </w:t>
            </w:r>
          </w:p>
          <w:p w:rsidR="007E4A48" w:rsidRPr="007E4A48" w:rsidRDefault="007E4A48" w:rsidP="007E4A48">
            <w:pPr>
              <w:ind w:firstLineChars="200" w:firstLine="480"/>
              <w:jc w:val="both"/>
              <w:rPr>
                <w:rFonts w:ascii="Times New Roman" w:eastAsia="新細明體" w:hAnsi="Times New Roman" w:cs="Times New Roman"/>
              </w:rPr>
            </w:pPr>
            <w:r w:rsidRPr="007E4A48">
              <w:rPr>
                <w:rFonts w:ascii="Times New Roman" w:eastAsia="新細明體" w:hAnsi="Times New Roman" w:cs="Times New Roman"/>
              </w:rPr>
              <w:t>計劃生育政策雖然能有效地控制中國的人口增長，但自踏入</w:t>
            </w:r>
            <w:r w:rsidRPr="007E4A48">
              <w:rPr>
                <w:rFonts w:ascii="Times New Roman" w:eastAsia="新細明體" w:hAnsi="Times New Roman" w:cs="Times New Roman"/>
              </w:rPr>
              <w:t>21</w:t>
            </w:r>
            <w:r w:rsidRPr="007E4A48">
              <w:rPr>
                <w:rFonts w:ascii="Times New Roman" w:eastAsia="新細明體" w:hAnsi="Times New Roman" w:cs="Times New Roman"/>
              </w:rPr>
              <w:t>世紀以來，它所引起的人口問題和負面影響亦逐漸顯現，例如：</w:t>
            </w:r>
          </w:p>
          <w:p w:rsidR="007E4A48" w:rsidRPr="007E4A48" w:rsidRDefault="007E4A48" w:rsidP="007E4A48">
            <w:pPr>
              <w:jc w:val="both"/>
              <w:rPr>
                <w:rFonts w:ascii="Times New Roman" w:eastAsia="新細明體" w:hAnsi="Times New Roman" w:cs="Times New Roman"/>
              </w:rPr>
            </w:pPr>
          </w:p>
          <w:p w:rsidR="007E4A48" w:rsidRPr="007E4A48" w:rsidRDefault="007E4A48" w:rsidP="007E4A48">
            <w:pPr>
              <w:numPr>
                <w:ilvl w:val="0"/>
                <w:numId w:val="5"/>
              </w:numPr>
              <w:jc w:val="both"/>
              <w:rPr>
                <w:rFonts w:ascii="Times New Roman" w:eastAsia="新細明體" w:hAnsi="Times New Roman" w:cs="Times New Roman"/>
              </w:rPr>
            </w:pPr>
            <w:r w:rsidRPr="007E4A48">
              <w:rPr>
                <w:rFonts w:ascii="Times New Roman" w:eastAsia="新細明體" w:hAnsi="Times New Roman" w:cs="Times New Roman"/>
              </w:rPr>
              <w:t>人口老齡化：</w:t>
            </w:r>
            <w:r w:rsidR="006D38D0" w:rsidRPr="007E4A48">
              <w:rPr>
                <w:rFonts w:ascii="Times New Roman" w:eastAsia="新細明體" w:hAnsi="Times New Roman" w:cs="Times New Roman"/>
              </w:rPr>
              <w:t xml:space="preserve"> </w:t>
            </w:r>
            <w:r w:rsidRPr="007E4A48">
              <w:rPr>
                <w:rFonts w:ascii="Times New Roman" w:eastAsia="新細明體" w:hAnsi="Times New Roman" w:cs="Times New Roman"/>
              </w:rPr>
              <w:t xml:space="preserve">2013 </w:t>
            </w:r>
            <w:r w:rsidRPr="007E4A48">
              <w:rPr>
                <w:rFonts w:ascii="Times New Roman" w:eastAsia="新細明體" w:hAnsi="Times New Roman" w:cs="Times New Roman"/>
              </w:rPr>
              <w:t>年，中國</w:t>
            </w:r>
            <w:r w:rsidRPr="007E4A48">
              <w:rPr>
                <w:rFonts w:ascii="Times New Roman" w:eastAsia="新細明體" w:hAnsi="Times New Roman" w:cs="Times New Roman"/>
              </w:rPr>
              <w:t xml:space="preserve">60 </w:t>
            </w:r>
            <w:r w:rsidRPr="007E4A48">
              <w:rPr>
                <w:rFonts w:ascii="Times New Roman" w:eastAsia="新細明體" w:hAnsi="Times New Roman" w:cs="Times New Roman"/>
              </w:rPr>
              <w:t>歲及以上老年人口達到</w:t>
            </w:r>
            <w:r w:rsidRPr="007E4A48">
              <w:rPr>
                <w:rFonts w:ascii="Times New Roman" w:eastAsia="新細明體" w:hAnsi="Times New Roman" w:cs="Times New Roman"/>
              </w:rPr>
              <w:t xml:space="preserve">2 </w:t>
            </w:r>
            <w:r w:rsidRPr="007E4A48">
              <w:rPr>
                <w:rFonts w:ascii="Times New Roman" w:eastAsia="新細明體" w:hAnsi="Times New Roman" w:cs="Times New Roman"/>
              </w:rPr>
              <w:t>億，佔總人口的</w:t>
            </w:r>
            <w:r w:rsidRPr="007E4A48">
              <w:rPr>
                <w:rFonts w:ascii="Times New Roman" w:eastAsia="新細明體" w:hAnsi="Times New Roman" w:cs="Times New Roman"/>
              </w:rPr>
              <w:t>15%</w:t>
            </w:r>
            <w:r w:rsidRPr="007E4A48">
              <w:rPr>
                <w:rFonts w:ascii="Times New Roman" w:eastAsia="新細明體" w:hAnsi="Times New Roman" w:cs="Times New Roman"/>
              </w:rPr>
              <w:t>，並預計將在</w:t>
            </w:r>
            <w:r w:rsidRPr="007E4A48">
              <w:rPr>
                <w:rFonts w:ascii="Times New Roman" w:eastAsia="新細明體" w:hAnsi="Times New Roman" w:cs="Times New Roman"/>
              </w:rPr>
              <w:t xml:space="preserve">25 </w:t>
            </w:r>
            <w:r w:rsidRPr="007E4A48">
              <w:rPr>
                <w:rFonts w:ascii="Times New Roman" w:eastAsia="新細明體" w:hAnsi="Times New Roman" w:cs="Times New Roman"/>
              </w:rPr>
              <w:t>年後增加一倍。</w:t>
            </w:r>
          </w:p>
          <w:p w:rsidR="007E4A48" w:rsidRPr="007E4A48" w:rsidRDefault="007E4A48" w:rsidP="007E4A48">
            <w:pPr>
              <w:ind w:left="960"/>
              <w:jc w:val="both"/>
              <w:rPr>
                <w:rFonts w:ascii="Times New Roman" w:eastAsia="新細明體" w:hAnsi="Times New Roman" w:cs="Times New Roman"/>
              </w:rPr>
            </w:pPr>
          </w:p>
          <w:p w:rsidR="007E4A48" w:rsidRPr="007E4A48" w:rsidRDefault="007E4A48" w:rsidP="007E4A48">
            <w:pPr>
              <w:numPr>
                <w:ilvl w:val="0"/>
                <w:numId w:val="5"/>
              </w:numPr>
              <w:jc w:val="both"/>
              <w:rPr>
                <w:rFonts w:ascii="Times New Roman" w:eastAsia="新細明體" w:hAnsi="Times New Roman" w:cs="Times New Roman"/>
              </w:rPr>
            </w:pPr>
            <w:r w:rsidRPr="007E4A48">
              <w:rPr>
                <w:rFonts w:ascii="Times New Roman" w:eastAsia="新細明體" w:hAnsi="Times New Roman" w:cs="Times New Roman"/>
              </w:rPr>
              <w:t>性別比例失衡：</w:t>
            </w:r>
            <w:r w:rsidR="006D38D0" w:rsidRPr="007E4A48">
              <w:rPr>
                <w:rFonts w:ascii="Times New Roman" w:eastAsia="新細明體" w:hAnsi="Times New Roman" w:cs="Times New Roman"/>
              </w:rPr>
              <w:t>實施</w:t>
            </w:r>
            <w:r w:rsidR="006D38D0">
              <w:rPr>
                <w:rFonts w:ascii="Times New Roman" w:eastAsia="新細明體" w:hAnsi="Times New Roman" w:cs="Times New Roman"/>
              </w:rPr>
              <w:t>計劃生育政策</w:t>
            </w:r>
            <w:r w:rsidRPr="007E4A48">
              <w:rPr>
                <w:rFonts w:ascii="Times New Roman" w:eastAsia="新細明體" w:hAnsi="Times New Roman" w:cs="Times New Roman"/>
              </w:rPr>
              <w:t>，再加上中國傳統的「重男輕女」觀念，導致中國出生性別比長期偏離正常範圍。有學者認為性別比例失衡，將會威脅社會穩定。</w:t>
            </w:r>
          </w:p>
          <w:p w:rsidR="007E4A48" w:rsidRPr="007E4A48" w:rsidRDefault="007E4A48" w:rsidP="007E4A48">
            <w:pPr>
              <w:jc w:val="both"/>
              <w:rPr>
                <w:rFonts w:ascii="Times New Roman" w:eastAsia="新細明體" w:hAnsi="Times New Roman" w:cs="Times New Roman"/>
              </w:rPr>
            </w:pPr>
          </w:p>
          <w:p w:rsidR="007E4A48" w:rsidRDefault="007E4A48" w:rsidP="00EC0174">
            <w:pPr>
              <w:numPr>
                <w:ilvl w:val="0"/>
                <w:numId w:val="5"/>
              </w:numPr>
              <w:jc w:val="both"/>
              <w:rPr>
                <w:rFonts w:ascii="Times New Roman" w:eastAsia="新細明體" w:hAnsi="Times New Roman" w:cs="Times New Roman"/>
              </w:rPr>
            </w:pPr>
            <w:r w:rsidRPr="006D38D0">
              <w:rPr>
                <w:rFonts w:ascii="Times New Roman" w:eastAsia="新細明體" w:hAnsi="Times New Roman" w:cs="Times New Roman"/>
              </w:rPr>
              <w:t>獨生子女引發家庭及社會問題：計劃生育政策令到獨生子女成為了家庭的重心，父母對於他們呵護備</w:t>
            </w:r>
            <w:r w:rsidRPr="006D38D0">
              <w:rPr>
                <w:rFonts w:ascii="Times New Roman" w:eastAsia="新細明體" w:hAnsi="Times New Roman" w:cs="Times New Roman" w:hint="eastAsia"/>
              </w:rPr>
              <w:t>至</w:t>
            </w:r>
            <w:r w:rsidRPr="006D38D0">
              <w:rPr>
                <w:rFonts w:ascii="Times New Roman" w:eastAsia="新細明體" w:hAnsi="Times New Roman" w:cs="Times New Roman"/>
              </w:rPr>
              <w:t>，甚至流於溺愛，不利子女成長。有學者同時指出計劃生育政策所導致的「</w:t>
            </w:r>
            <w:r w:rsidRPr="006D38D0">
              <w:rPr>
                <w:rFonts w:ascii="Times New Roman" w:eastAsia="新細明體" w:hAnsi="Times New Roman" w:cs="Times New Roman"/>
              </w:rPr>
              <w:t>421</w:t>
            </w:r>
            <w:r w:rsidRPr="006D38D0">
              <w:rPr>
                <w:rFonts w:ascii="Times New Roman" w:eastAsia="新細明體" w:hAnsi="Times New Roman" w:cs="Times New Roman"/>
              </w:rPr>
              <w:t>」家庭模式（由一對夫妻贍養雙方四名老人及撫養一個子女），為獨生子女帶來沉重壓力和負擔。</w:t>
            </w:r>
          </w:p>
          <w:p w:rsidR="006D38D0" w:rsidRPr="006D38D0" w:rsidRDefault="006D38D0" w:rsidP="006D38D0">
            <w:pPr>
              <w:ind w:left="960"/>
              <w:jc w:val="both"/>
              <w:rPr>
                <w:rFonts w:ascii="Times New Roman" w:eastAsia="新細明體" w:hAnsi="Times New Roman" w:cs="Times New Roman"/>
              </w:rPr>
            </w:pPr>
          </w:p>
          <w:p w:rsidR="007E4A48" w:rsidRPr="007E4A48" w:rsidRDefault="007E4A48" w:rsidP="007E4A48">
            <w:pPr>
              <w:ind w:firstLineChars="200" w:firstLine="480"/>
              <w:jc w:val="both"/>
              <w:rPr>
                <w:rFonts w:ascii="Times New Roman" w:eastAsia="新細明體" w:hAnsi="Times New Roman" w:cs="Times New Roman"/>
              </w:rPr>
            </w:pPr>
            <w:r w:rsidRPr="007E4A48">
              <w:rPr>
                <w:rFonts w:ascii="Times New Roman" w:eastAsia="新細明體" w:hAnsi="Times New Roman" w:cs="Times New Roman"/>
              </w:rPr>
              <w:t>面對計劃生育政策帶來的問題，並隨着中國的人口增長情況漸趨穩定，社會上要求放寬「一孩政策」的聲音日漸增加，而政府亦逐步調整生育政策，期望人口均衡發展。</w:t>
            </w:r>
            <w:r w:rsidRPr="007E4A48">
              <w:rPr>
                <w:rFonts w:ascii="Times New Roman" w:eastAsia="新細明體" w:hAnsi="Times New Roman" w:cs="Times New Roman" w:hint="eastAsia"/>
              </w:rPr>
              <w:t>到了</w:t>
            </w:r>
            <w:r w:rsidR="006D38D0">
              <w:rPr>
                <w:rFonts w:ascii="Times New Roman" w:eastAsia="新細明體" w:hAnsi="Times New Roman" w:cs="Times New Roman" w:hint="eastAsia"/>
              </w:rPr>
              <w:t>2015</w:t>
            </w:r>
            <w:r w:rsidRPr="007E4A48">
              <w:rPr>
                <w:rFonts w:ascii="Times New Roman" w:eastAsia="新細明體" w:hAnsi="Times New Roman" w:cs="Times New Roman" w:hint="eastAsia"/>
              </w:rPr>
              <w:t>年</w:t>
            </w:r>
            <w:r w:rsidRPr="007E4A48">
              <w:rPr>
                <w:rFonts w:ascii="Times New Roman" w:eastAsia="新細明體" w:hAnsi="Times New Roman" w:cs="Times New Roman" w:hint="eastAsia"/>
              </w:rPr>
              <w:t>10</w:t>
            </w:r>
            <w:r w:rsidRPr="007E4A48">
              <w:rPr>
                <w:rFonts w:ascii="Times New Roman" w:eastAsia="新細明體" w:hAnsi="Times New Roman" w:cs="Times New Roman" w:hint="eastAsia"/>
              </w:rPr>
              <w:t>月下旬，中國共產黨召開第十八屆五中全會，會後的〈會議公報〉表示，將會「全面實施一對夫婦可生育兩個孩子政策，積極開展應對人口老齡化行動」，顯示計劃生育政策作出了重大調整。</w:t>
            </w:r>
          </w:p>
          <w:p w:rsidR="007378F2" w:rsidRPr="007E4A48" w:rsidRDefault="007378F2" w:rsidP="007378F2">
            <w:pPr>
              <w:jc w:val="both"/>
            </w:pPr>
          </w:p>
        </w:tc>
      </w:tr>
      <w:tr w:rsidR="007378F2" w:rsidTr="00555704">
        <w:tc>
          <w:tcPr>
            <w:tcW w:w="704" w:type="dxa"/>
            <w:shd w:val="clear" w:color="auto" w:fill="F2F2F2" w:themeFill="background1" w:themeFillShade="F2"/>
          </w:tcPr>
          <w:p w:rsidR="00555704" w:rsidRDefault="00555704" w:rsidP="00555704">
            <w:pPr>
              <w:jc w:val="center"/>
              <w:rPr>
                <w:b/>
              </w:rPr>
            </w:pPr>
          </w:p>
          <w:p w:rsidR="007378F2" w:rsidRPr="007834FF" w:rsidRDefault="007378F2" w:rsidP="00555704">
            <w:pPr>
              <w:jc w:val="center"/>
              <w:rPr>
                <w:b/>
              </w:rPr>
            </w:pPr>
            <w:r w:rsidRPr="007834FF">
              <w:rPr>
                <w:rFonts w:hint="eastAsia"/>
                <w:b/>
              </w:rPr>
              <w:t>家</w:t>
            </w:r>
          </w:p>
          <w:p w:rsidR="007378F2" w:rsidRPr="007834FF" w:rsidRDefault="007378F2" w:rsidP="00555704">
            <w:pPr>
              <w:jc w:val="center"/>
              <w:rPr>
                <w:b/>
              </w:rPr>
            </w:pPr>
            <w:r w:rsidRPr="007834FF">
              <w:rPr>
                <w:rFonts w:hint="eastAsia"/>
                <w:b/>
              </w:rPr>
              <w:t>庭</w:t>
            </w:r>
          </w:p>
          <w:p w:rsidR="007378F2" w:rsidRPr="007834FF" w:rsidRDefault="007378F2" w:rsidP="00555704">
            <w:pPr>
              <w:jc w:val="center"/>
              <w:rPr>
                <w:b/>
              </w:rPr>
            </w:pPr>
            <w:r w:rsidRPr="007834FF">
              <w:rPr>
                <w:rFonts w:hint="eastAsia"/>
                <w:b/>
              </w:rPr>
              <w:t>觀</w:t>
            </w:r>
          </w:p>
          <w:p w:rsidR="007378F2" w:rsidRPr="007834FF" w:rsidRDefault="007378F2" w:rsidP="00555704">
            <w:pPr>
              <w:jc w:val="center"/>
              <w:rPr>
                <w:b/>
              </w:rPr>
            </w:pPr>
            <w:r w:rsidRPr="007834FF">
              <w:rPr>
                <w:rFonts w:hint="eastAsia"/>
                <w:b/>
              </w:rPr>
              <w:t>念</w:t>
            </w:r>
          </w:p>
          <w:p w:rsidR="007378F2" w:rsidRPr="007834FF" w:rsidRDefault="007378F2" w:rsidP="00555704">
            <w:pPr>
              <w:jc w:val="center"/>
              <w:rPr>
                <w:b/>
              </w:rPr>
            </w:pPr>
            <w:r w:rsidRPr="007834FF">
              <w:rPr>
                <w:rFonts w:hint="eastAsia"/>
                <w:b/>
              </w:rPr>
              <w:t>與</w:t>
            </w:r>
          </w:p>
          <w:p w:rsidR="007378F2" w:rsidRPr="007834FF" w:rsidRDefault="007378F2" w:rsidP="00555704">
            <w:pPr>
              <w:jc w:val="center"/>
              <w:rPr>
                <w:b/>
              </w:rPr>
            </w:pPr>
            <w:r w:rsidRPr="007834FF">
              <w:rPr>
                <w:rFonts w:hint="eastAsia"/>
                <w:b/>
              </w:rPr>
              <w:t>功</w:t>
            </w:r>
          </w:p>
          <w:p w:rsidR="007378F2" w:rsidRPr="007834FF" w:rsidRDefault="007378F2" w:rsidP="00555704">
            <w:pPr>
              <w:jc w:val="center"/>
              <w:rPr>
                <w:b/>
              </w:rPr>
            </w:pPr>
            <w:r w:rsidRPr="007834FF">
              <w:rPr>
                <w:rFonts w:hint="eastAsia"/>
                <w:b/>
              </w:rPr>
              <w:t>能</w:t>
            </w:r>
          </w:p>
        </w:tc>
        <w:tc>
          <w:tcPr>
            <w:tcW w:w="7592" w:type="dxa"/>
          </w:tcPr>
          <w:p w:rsidR="006D38D0" w:rsidRDefault="006D38D0" w:rsidP="007E4A48">
            <w:pPr>
              <w:ind w:firstLineChars="200" w:firstLine="480"/>
              <w:jc w:val="both"/>
              <w:rPr>
                <w:rFonts w:ascii="Times New Roman" w:eastAsia="新細明體" w:hAnsi="Times New Roman" w:cs="Times New Roman"/>
              </w:rPr>
            </w:pPr>
          </w:p>
          <w:p w:rsidR="007E4A48" w:rsidRPr="007E4A48" w:rsidRDefault="007E4A48" w:rsidP="007E4A48">
            <w:pPr>
              <w:ind w:firstLineChars="200" w:firstLine="480"/>
              <w:jc w:val="both"/>
              <w:rPr>
                <w:rFonts w:ascii="Times New Roman" w:eastAsia="新細明體" w:hAnsi="Times New Roman" w:cs="Times New Roman"/>
              </w:rPr>
            </w:pPr>
            <w:r w:rsidRPr="007E4A48">
              <w:rPr>
                <w:rFonts w:ascii="Times New Roman" w:eastAsia="新細明體" w:hAnsi="Times New Roman" w:cs="Times New Roman"/>
              </w:rPr>
              <w:t>在中國傳統社會，家庭不僅是社會的核心，更承擔經濟、生育、教育、社會保障、宗教等多種功能，是將整個社會凝聚起來的基本力量。</w:t>
            </w:r>
          </w:p>
          <w:p w:rsidR="007E4A48" w:rsidRPr="007E4A48" w:rsidRDefault="007E4A48" w:rsidP="007E4A48">
            <w:pPr>
              <w:jc w:val="both"/>
              <w:rPr>
                <w:rFonts w:ascii="Times New Roman" w:eastAsia="新細明體" w:hAnsi="Times New Roman" w:cs="Times New Roman"/>
              </w:rPr>
            </w:pPr>
          </w:p>
          <w:p w:rsidR="007E4A48" w:rsidRPr="007E4A48" w:rsidRDefault="004C1AC3" w:rsidP="007E4A48">
            <w:pPr>
              <w:ind w:firstLineChars="200" w:firstLine="480"/>
              <w:jc w:val="both"/>
              <w:rPr>
                <w:rFonts w:ascii="Times New Roman" w:eastAsia="新細明體" w:hAnsi="Times New Roman" w:cs="Times New Roman"/>
              </w:rPr>
            </w:pPr>
            <w:r>
              <w:rPr>
                <w:rFonts w:ascii="Times New Roman" w:eastAsia="新細明體" w:hAnsi="Times New Roman" w:cs="Times New Roman" w:hint="eastAsia"/>
              </w:rPr>
              <w:t>古代</w:t>
            </w:r>
            <w:r w:rsidR="007E4A48" w:rsidRPr="007E4A48">
              <w:rPr>
                <w:rFonts w:ascii="Times New Roman" w:eastAsia="新細明體" w:hAnsi="Times New Roman" w:cs="Times New Roman"/>
              </w:rPr>
              <w:t>社會</w:t>
            </w:r>
            <w:r w:rsidRPr="007E4A48">
              <w:rPr>
                <w:rFonts w:ascii="Times New Roman" w:eastAsia="新細明體" w:hAnsi="Times New Roman" w:cs="Times New Roman"/>
              </w:rPr>
              <w:t>以</w:t>
            </w:r>
            <w:r w:rsidR="007E4A48" w:rsidRPr="007E4A48">
              <w:rPr>
                <w:rFonts w:ascii="Times New Roman" w:eastAsia="新細明體" w:hAnsi="Times New Roman" w:cs="Times New Roman"/>
              </w:rPr>
              <w:t>農業</w:t>
            </w:r>
            <w:r w:rsidRPr="007E4A48">
              <w:rPr>
                <w:rFonts w:ascii="Times New Roman" w:eastAsia="新細明體" w:hAnsi="Times New Roman" w:cs="Times New Roman"/>
              </w:rPr>
              <w:t>經濟</w:t>
            </w:r>
            <w:r w:rsidR="007E4A48" w:rsidRPr="007E4A48">
              <w:rPr>
                <w:rFonts w:ascii="Times New Roman" w:eastAsia="新細明體" w:hAnsi="Times New Roman" w:cs="Times New Roman"/>
              </w:rPr>
              <w:t>為主導，需要投入大量勞力，因此社會以「人丁興旺」的大家庭為理想形態，重視群體生活。家庭規模龐大，是延續族群命脈的必要條件，故極為重視家庭的生育功能。誠如孟子所說：「不孝有三，無後為大」，延續家庭命脈正是個人的重大責任。</w:t>
            </w:r>
          </w:p>
          <w:p w:rsidR="007E4A48" w:rsidRPr="007E4A48" w:rsidRDefault="007E4A48" w:rsidP="007E4A48">
            <w:pPr>
              <w:jc w:val="both"/>
              <w:rPr>
                <w:rFonts w:ascii="Times New Roman" w:eastAsia="新細明體" w:hAnsi="Times New Roman" w:cs="Times New Roman"/>
              </w:rPr>
            </w:pPr>
          </w:p>
          <w:p w:rsidR="007E4A48" w:rsidRPr="007E4A48" w:rsidRDefault="004C1AC3" w:rsidP="007E4A48">
            <w:pPr>
              <w:ind w:firstLineChars="200" w:firstLine="480"/>
              <w:jc w:val="both"/>
              <w:rPr>
                <w:rFonts w:ascii="Times New Roman" w:eastAsia="新細明體" w:hAnsi="Times New Roman" w:cs="Times New Roman"/>
              </w:rPr>
            </w:pPr>
            <w:r>
              <w:rPr>
                <w:rFonts w:ascii="Times New Roman" w:eastAsia="新細明體" w:hAnsi="Times New Roman" w:cs="Times New Roman" w:hint="eastAsia"/>
              </w:rPr>
              <w:t>傳統</w:t>
            </w:r>
            <w:r w:rsidR="00D479F1" w:rsidRPr="00D479F1">
              <w:rPr>
                <w:rFonts w:ascii="Times New Roman" w:eastAsia="新細明體" w:hAnsi="Times New Roman" w:cs="Times New Roman" w:hint="eastAsia"/>
              </w:rPr>
              <w:t>家庭是以男性權力為主軸，而親屬間的權力關係則以「長尊幼卑、男尊女卑」為原則。此外，</w:t>
            </w:r>
            <w:r w:rsidR="007E4A48" w:rsidRPr="007E4A48">
              <w:rPr>
                <w:rFonts w:ascii="Times New Roman" w:eastAsia="新細明體" w:hAnsi="Times New Roman" w:cs="Times New Roman"/>
              </w:rPr>
              <w:t>社會</w:t>
            </w:r>
            <w:r>
              <w:rPr>
                <w:rFonts w:ascii="Times New Roman" w:eastAsia="新細明體" w:hAnsi="Times New Roman" w:cs="Times New Roman" w:hint="eastAsia"/>
              </w:rPr>
              <w:t>普</w:t>
            </w:r>
            <w:r>
              <w:rPr>
                <w:rFonts w:ascii="Times New Roman" w:eastAsia="新細明體" w:hAnsi="Times New Roman" w:cs="Times New Roman"/>
              </w:rPr>
              <w:t>遍</w:t>
            </w:r>
            <w:r w:rsidR="007E4A48" w:rsidRPr="007E4A48">
              <w:rPr>
                <w:rFonts w:ascii="Times New Roman" w:eastAsia="新細明體" w:hAnsi="Times New Roman" w:cs="Times New Roman"/>
              </w:rPr>
              <w:t>推崇子女以「孝」侍奉父母長輩，一系列傳統家庭觀念亦由此而衍生。「孝」具有維繫晚輩對長輩，以至族人與祖</w:t>
            </w:r>
            <w:r w:rsidR="00AE0C92" w:rsidRPr="007E4A48">
              <w:rPr>
                <w:rFonts w:ascii="Times New Roman" w:eastAsia="新細明體" w:hAnsi="Times New Roman" w:cs="Times New Roman"/>
              </w:rPr>
              <w:t>先</w:t>
            </w:r>
            <w:r w:rsidR="007E4A48" w:rsidRPr="007E4A48">
              <w:rPr>
                <w:rFonts w:ascii="Times New Roman" w:eastAsia="新細明體" w:hAnsi="Times New Roman" w:cs="Times New Roman"/>
              </w:rPr>
              <w:t>之間的關係的功能。「孝」亦是為人子女的角色規範，父母在生之時，子女必須盡孝，侍奉雙親直至終老；而在祭祖之時，亦須對祖先心存感念。在傳統社會，父母普遍有「養兒防老」的觀念，而且每一家庭成員遇上困難，各成員都有責任互相支援。家庭亦為重要的教育場所，由父母及長輩將生活技能、社會規範和價值觀教導下一代。</w:t>
            </w:r>
          </w:p>
          <w:p w:rsidR="00D479F1" w:rsidRDefault="00D479F1" w:rsidP="007E4A48">
            <w:pPr>
              <w:ind w:firstLineChars="200" w:firstLine="480"/>
              <w:jc w:val="both"/>
              <w:rPr>
                <w:rFonts w:ascii="Times New Roman" w:eastAsia="新細明體" w:hAnsi="Times New Roman" w:cs="Times New Roman"/>
              </w:rPr>
            </w:pPr>
          </w:p>
          <w:p w:rsidR="007E4A48" w:rsidRPr="007E4A48" w:rsidRDefault="007E4A48" w:rsidP="00B5753A">
            <w:pPr>
              <w:ind w:firstLineChars="200" w:firstLine="480"/>
              <w:jc w:val="both"/>
              <w:rPr>
                <w:rFonts w:ascii="Times New Roman" w:eastAsia="新細明體" w:hAnsi="Times New Roman" w:cs="Times New Roman"/>
              </w:rPr>
            </w:pPr>
            <w:r w:rsidRPr="007E4A48">
              <w:rPr>
                <w:rFonts w:ascii="Times New Roman" w:eastAsia="新細明體" w:hAnsi="Times New Roman" w:cs="Times New Roman"/>
              </w:rPr>
              <w:t>隨着中國社會由傳統走向現代，家庭觀念與功能亦有改變。當社會朝向工業化及城市化發展，家庭結構逐漸縮小，傳統家庭所發揮的功能，亦由不同的社會制度共同分擔。家庭與生育、婚姻、生產、社教化等社會行為的關係，亦由以往的緊密扣連而漸見分離。傳統上「養兒防老」的觀念</w:t>
            </w:r>
            <w:r w:rsidR="00B5753A">
              <w:rPr>
                <w:rFonts w:ascii="Times New Roman" w:eastAsia="新細明體" w:hAnsi="Times New Roman" w:cs="Times New Roman" w:hint="eastAsia"/>
              </w:rPr>
              <w:t>，</w:t>
            </w:r>
            <w:r w:rsidR="00B5753A">
              <w:rPr>
                <w:rFonts w:ascii="Times New Roman" w:eastAsia="新細明體" w:hAnsi="Times New Roman" w:cs="Times New Roman"/>
              </w:rPr>
              <w:t>同樣</w:t>
            </w:r>
            <w:r w:rsidRPr="007E4A48">
              <w:rPr>
                <w:rFonts w:ascii="Times New Roman" w:eastAsia="新細明體" w:hAnsi="Times New Roman" w:cs="Times New Roman"/>
              </w:rPr>
              <w:t>隨着家庭結構的變化而有改變。為人父母者大多傾向依靠個人儲蓄，以至社會保障制度來養老。而新一代亦普遍期望婚後可享有較大的私人空間，因而選擇不與父母同住。</w:t>
            </w:r>
          </w:p>
          <w:p w:rsidR="007E4A48" w:rsidRPr="007E4A48" w:rsidRDefault="007E4A48" w:rsidP="007E4A48">
            <w:pPr>
              <w:jc w:val="both"/>
              <w:rPr>
                <w:rFonts w:ascii="Times New Roman" w:eastAsia="新細明體" w:hAnsi="Times New Roman" w:cs="Times New Roman"/>
              </w:rPr>
            </w:pPr>
          </w:p>
          <w:p w:rsidR="007E4A48" w:rsidRPr="007E4A48" w:rsidRDefault="007E4A48" w:rsidP="007E4A48">
            <w:pPr>
              <w:ind w:firstLineChars="200" w:firstLine="480"/>
              <w:jc w:val="both"/>
              <w:rPr>
                <w:rFonts w:ascii="Times New Roman" w:eastAsia="新細明體" w:hAnsi="Times New Roman" w:cs="Times New Roman"/>
              </w:rPr>
            </w:pPr>
            <w:r w:rsidRPr="007E4A48">
              <w:rPr>
                <w:rFonts w:ascii="Times New Roman" w:eastAsia="新細明體" w:hAnsi="Times New Roman" w:cs="Times New Roman"/>
              </w:rPr>
              <w:t>社會政策對家庭觀念亦有影響，內地積極實行計劃生育政策，而香港家庭計劃指導委員亦會從上世紀</w:t>
            </w:r>
            <w:r w:rsidRPr="007E4A48">
              <w:rPr>
                <w:rFonts w:ascii="Times New Roman" w:eastAsia="新細明體" w:hAnsi="Times New Roman" w:cs="Times New Roman"/>
              </w:rPr>
              <w:t>70</w:t>
            </w:r>
            <w:r w:rsidRPr="007E4A48">
              <w:rPr>
                <w:rFonts w:ascii="Times New Roman" w:eastAsia="新細明體" w:hAnsi="Times New Roman" w:cs="Times New Roman"/>
              </w:rPr>
              <w:t>年代起鼓吹「兩個夠哂數」，這些政策這都是影響生育觀念的重要原因之一，不少新一代夫婦都在自願或不自願的情況下而選擇少生或不生育孩子。</w:t>
            </w:r>
          </w:p>
          <w:p w:rsidR="007378F2" w:rsidRPr="007E4A48" w:rsidRDefault="007378F2" w:rsidP="007378F2">
            <w:pPr>
              <w:jc w:val="both"/>
            </w:pPr>
          </w:p>
        </w:tc>
      </w:tr>
      <w:tr w:rsidR="007378F2" w:rsidTr="00555704">
        <w:tc>
          <w:tcPr>
            <w:tcW w:w="704" w:type="dxa"/>
            <w:shd w:val="clear" w:color="auto" w:fill="F2F2F2" w:themeFill="background1" w:themeFillShade="F2"/>
          </w:tcPr>
          <w:p w:rsidR="00555704" w:rsidRDefault="00555704" w:rsidP="00555704">
            <w:pPr>
              <w:jc w:val="center"/>
              <w:rPr>
                <w:b/>
              </w:rPr>
            </w:pPr>
          </w:p>
          <w:p w:rsidR="007378F2" w:rsidRPr="007834FF" w:rsidRDefault="007378F2" w:rsidP="00555704">
            <w:pPr>
              <w:jc w:val="center"/>
              <w:rPr>
                <w:b/>
              </w:rPr>
            </w:pPr>
            <w:r w:rsidRPr="007834FF">
              <w:rPr>
                <w:rFonts w:hint="eastAsia"/>
                <w:b/>
              </w:rPr>
              <w:t>青</w:t>
            </w:r>
          </w:p>
          <w:p w:rsidR="007378F2" w:rsidRPr="007834FF" w:rsidRDefault="007378F2" w:rsidP="00555704">
            <w:pPr>
              <w:jc w:val="center"/>
              <w:rPr>
                <w:b/>
              </w:rPr>
            </w:pPr>
            <w:r w:rsidRPr="007834FF">
              <w:rPr>
                <w:rFonts w:hint="eastAsia"/>
                <w:b/>
              </w:rPr>
              <w:t>少</w:t>
            </w:r>
          </w:p>
          <w:p w:rsidR="007378F2" w:rsidRPr="007834FF" w:rsidRDefault="007378F2" w:rsidP="00555704">
            <w:pPr>
              <w:jc w:val="center"/>
              <w:rPr>
                <w:b/>
              </w:rPr>
            </w:pPr>
            <w:r w:rsidRPr="007834FF">
              <w:rPr>
                <w:rFonts w:hint="eastAsia"/>
                <w:b/>
              </w:rPr>
              <w:t>年</w:t>
            </w:r>
          </w:p>
          <w:p w:rsidR="007378F2" w:rsidRPr="007834FF" w:rsidRDefault="007378F2" w:rsidP="00555704">
            <w:pPr>
              <w:jc w:val="center"/>
              <w:rPr>
                <w:b/>
              </w:rPr>
            </w:pPr>
            <w:r w:rsidRPr="007834FF">
              <w:rPr>
                <w:rFonts w:hint="eastAsia"/>
                <w:b/>
              </w:rPr>
              <w:t>期</w:t>
            </w:r>
          </w:p>
        </w:tc>
        <w:tc>
          <w:tcPr>
            <w:tcW w:w="7592" w:type="dxa"/>
          </w:tcPr>
          <w:p w:rsidR="00D32DC7" w:rsidRPr="00D32DC7" w:rsidRDefault="00D32DC7" w:rsidP="00D32DC7">
            <w:pPr>
              <w:ind w:firstLineChars="200" w:firstLine="480"/>
              <w:jc w:val="both"/>
              <w:rPr>
                <w:rFonts w:ascii="Times New Roman" w:eastAsia="新細明體" w:hAnsi="Times New Roman" w:cs="Times New Roman"/>
              </w:rPr>
            </w:pPr>
          </w:p>
          <w:p w:rsidR="00D32DC7" w:rsidRDefault="007E4A48" w:rsidP="00D32DC7">
            <w:pPr>
              <w:ind w:firstLineChars="200" w:firstLine="480"/>
              <w:jc w:val="both"/>
              <w:rPr>
                <w:rFonts w:ascii="Times New Roman" w:eastAsia="新細明體" w:hAnsi="Times New Roman" w:cs="Times New Roman"/>
                <w:szCs w:val="24"/>
              </w:rPr>
            </w:pPr>
            <w:r w:rsidRPr="00D32DC7">
              <w:rPr>
                <w:rFonts w:ascii="Times New Roman" w:eastAsia="新細明體" w:hAnsi="Times New Roman" w:cs="Times New Roman" w:hint="eastAsia"/>
              </w:rPr>
              <w:t>青少年</w:t>
            </w:r>
            <w:r w:rsidRPr="007E4A48">
              <w:rPr>
                <w:rFonts w:ascii="Times New Roman" w:eastAsia="新細明體" w:hAnsi="Times New Roman" w:cs="Times New Roman" w:hint="eastAsia"/>
                <w:szCs w:val="24"/>
              </w:rPr>
              <w:t>期泛指個人由兒童過渡至成年的一個成長階段，普遍認為中學至大學階段的學生均是青少年。</w:t>
            </w:r>
          </w:p>
          <w:p w:rsidR="00074195" w:rsidRDefault="00074195" w:rsidP="00D32DC7">
            <w:pPr>
              <w:ind w:firstLineChars="200" w:firstLine="480"/>
              <w:jc w:val="both"/>
              <w:rPr>
                <w:rFonts w:ascii="Times New Roman" w:eastAsia="新細明體" w:hAnsi="Times New Roman" w:cs="Times New Roman"/>
                <w:szCs w:val="24"/>
              </w:rPr>
            </w:pPr>
          </w:p>
          <w:p w:rsidR="007E4A48" w:rsidRDefault="00D32DC7" w:rsidP="007E4A48">
            <w:pPr>
              <w:jc w:val="both"/>
            </w:pPr>
            <w:r>
              <w:rPr>
                <w:rFonts w:hint="eastAsia"/>
              </w:rPr>
              <w:t xml:space="preserve">　　</w:t>
            </w:r>
            <w:r w:rsidR="007E4A48" w:rsidRPr="007E4A48">
              <w:rPr>
                <w:rFonts w:hint="eastAsia"/>
              </w:rPr>
              <w:t>青少年期的主要成長任務是認清自我身份，若果青少年發展順利，便能夠把握機遇和應付成長挑戰。大多數青少年都擁有明確的自我概念和能夠肯定個人的身份角色，在學業或事業方面積極進取，並服務社會和承擔公民責任。不過，青少年在探索自我的歷程中或會遇到挫折，可能對自己的將來感到迷惘。</w:t>
            </w:r>
          </w:p>
          <w:p w:rsidR="00D32DC7" w:rsidRDefault="00D32DC7" w:rsidP="007E4A48">
            <w:pPr>
              <w:jc w:val="both"/>
            </w:pPr>
          </w:p>
        </w:tc>
      </w:tr>
      <w:tr w:rsidR="007378F2" w:rsidTr="00555704">
        <w:tc>
          <w:tcPr>
            <w:tcW w:w="704" w:type="dxa"/>
            <w:shd w:val="clear" w:color="auto" w:fill="F2F2F2" w:themeFill="background1" w:themeFillShade="F2"/>
          </w:tcPr>
          <w:p w:rsidR="00555704" w:rsidRDefault="00555704" w:rsidP="00555704">
            <w:pPr>
              <w:jc w:val="center"/>
              <w:rPr>
                <w:b/>
              </w:rPr>
            </w:pPr>
          </w:p>
          <w:p w:rsidR="007378F2" w:rsidRPr="007834FF" w:rsidRDefault="007378F2" w:rsidP="00555704">
            <w:pPr>
              <w:jc w:val="center"/>
              <w:rPr>
                <w:b/>
              </w:rPr>
            </w:pPr>
            <w:r w:rsidRPr="007834FF">
              <w:rPr>
                <w:rFonts w:hint="eastAsia"/>
                <w:b/>
              </w:rPr>
              <w:t>自</w:t>
            </w:r>
          </w:p>
          <w:p w:rsidR="007378F2" w:rsidRPr="007834FF" w:rsidRDefault="007378F2" w:rsidP="00555704">
            <w:pPr>
              <w:jc w:val="center"/>
              <w:rPr>
                <w:b/>
              </w:rPr>
            </w:pPr>
            <w:r w:rsidRPr="007834FF">
              <w:rPr>
                <w:rFonts w:hint="eastAsia"/>
                <w:b/>
              </w:rPr>
              <w:t>我</w:t>
            </w:r>
          </w:p>
          <w:p w:rsidR="007378F2" w:rsidRPr="007834FF" w:rsidRDefault="007378F2" w:rsidP="00555704">
            <w:pPr>
              <w:jc w:val="center"/>
              <w:rPr>
                <w:b/>
              </w:rPr>
            </w:pPr>
            <w:r w:rsidRPr="007834FF">
              <w:rPr>
                <w:rFonts w:hint="eastAsia"/>
                <w:b/>
              </w:rPr>
              <w:t>發</w:t>
            </w:r>
          </w:p>
          <w:p w:rsidR="007378F2" w:rsidRPr="007834FF" w:rsidRDefault="007378F2" w:rsidP="00555704">
            <w:pPr>
              <w:jc w:val="center"/>
              <w:rPr>
                <w:b/>
              </w:rPr>
            </w:pPr>
            <w:r w:rsidRPr="007834FF">
              <w:rPr>
                <w:rFonts w:hint="eastAsia"/>
                <w:b/>
              </w:rPr>
              <w:t>展</w:t>
            </w:r>
          </w:p>
        </w:tc>
        <w:tc>
          <w:tcPr>
            <w:tcW w:w="7592" w:type="dxa"/>
          </w:tcPr>
          <w:p w:rsidR="00D32DC7" w:rsidRDefault="00D32DC7" w:rsidP="00D32DC7">
            <w:pPr>
              <w:ind w:firstLineChars="200" w:firstLine="480"/>
              <w:jc w:val="both"/>
              <w:rPr>
                <w:rFonts w:ascii="Times New Roman" w:eastAsia="新細明體" w:hAnsi="Times New Roman" w:cs="Times New Roman"/>
              </w:rPr>
            </w:pPr>
          </w:p>
          <w:p w:rsidR="007E4A48" w:rsidRPr="007E4A48" w:rsidRDefault="007E4A48" w:rsidP="00D32DC7">
            <w:pPr>
              <w:ind w:firstLineChars="200" w:firstLine="480"/>
              <w:jc w:val="both"/>
              <w:rPr>
                <w:rFonts w:ascii="Times New Roman" w:eastAsia="新細明體" w:hAnsi="Times New Roman" w:cs="Times New Roman"/>
                <w:lang w:eastAsia="zh-HK"/>
              </w:rPr>
            </w:pPr>
            <w:r w:rsidRPr="007E4A48">
              <w:rPr>
                <w:rFonts w:ascii="Times New Roman" w:eastAsia="新細明體" w:hAnsi="Times New Roman" w:cs="Times New Roman"/>
              </w:rPr>
              <w:t>「自我」是</w:t>
            </w:r>
            <w:r w:rsidRPr="007E4A48">
              <w:rPr>
                <w:rFonts w:ascii="Times New Roman" w:eastAsia="新細明體" w:hAnsi="Times New Roman" w:cs="Times New Roman" w:hint="eastAsia"/>
              </w:rPr>
              <w:t>一個</w:t>
            </w:r>
            <w:r w:rsidRPr="007E4A48">
              <w:rPr>
                <w:rFonts w:ascii="Times New Roman" w:eastAsia="新細明體" w:hAnsi="Times New Roman" w:cs="Times New Roman"/>
              </w:rPr>
              <w:t>抽象概念，它</w:t>
            </w:r>
            <w:r w:rsidRPr="007E4A48">
              <w:rPr>
                <w:rFonts w:ascii="Times New Roman" w:eastAsia="新細明體" w:hAnsi="Times New Roman" w:cs="Times New Roman" w:hint="eastAsia"/>
              </w:rPr>
              <w:t>會隨著歷史、社會環境的進化而不斷轉變。自我發展</w:t>
            </w:r>
            <w:r w:rsidRPr="007E4A48">
              <w:rPr>
                <w:rFonts w:ascii="Times New Roman" w:eastAsia="新細明體" w:hAnsi="Times New Roman" w:cs="Times New Roman"/>
              </w:rPr>
              <w:t>是透過內化、</w:t>
            </w:r>
            <w:r w:rsidRPr="007E4A48">
              <w:rPr>
                <w:rFonts w:ascii="Times New Roman" w:eastAsia="新細明體" w:hAnsi="Times New Roman" w:cs="Times New Roman" w:hint="eastAsia"/>
              </w:rPr>
              <w:t>社會互動</w:t>
            </w:r>
            <w:r w:rsidRPr="007E4A48">
              <w:rPr>
                <w:rFonts w:ascii="Times New Roman" w:eastAsia="新細明體" w:hAnsi="Times New Roman" w:cs="Times New Roman"/>
              </w:rPr>
              <w:t>及模仿等社</w:t>
            </w:r>
            <w:r w:rsidRPr="007E4A48">
              <w:rPr>
                <w:rFonts w:ascii="Times New Roman" w:eastAsia="新細明體" w:hAnsi="Times New Roman" w:cs="Times New Roman" w:hint="eastAsia"/>
              </w:rPr>
              <w:t>教</w:t>
            </w:r>
            <w:r w:rsidRPr="007E4A48">
              <w:rPr>
                <w:rFonts w:ascii="Times New Roman" w:eastAsia="新細明體" w:hAnsi="Times New Roman" w:cs="Times New Roman"/>
              </w:rPr>
              <w:t>化過程，</w:t>
            </w:r>
            <w:r w:rsidRPr="007E4A48">
              <w:rPr>
                <w:rFonts w:ascii="Times New Roman" w:eastAsia="新細明體" w:hAnsi="Times New Roman" w:cs="Times New Roman" w:hint="eastAsia"/>
              </w:rPr>
              <w:t>即是個人進行內省，並在群體生活中了解自己、建立自我，然後</w:t>
            </w:r>
            <w:r w:rsidRPr="007E4A48">
              <w:rPr>
                <w:rFonts w:ascii="Times New Roman" w:eastAsia="新細明體" w:hAnsi="Times New Roman" w:cs="Times New Roman"/>
              </w:rPr>
              <w:t>在個</w:t>
            </w:r>
            <w:r w:rsidRPr="007E4A48">
              <w:rPr>
                <w:rFonts w:ascii="Times New Roman" w:eastAsia="新細明體" w:hAnsi="Times New Roman" w:cs="Times New Roman" w:hint="eastAsia"/>
              </w:rPr>
              <w:t>人</w:t>
            </w:r>
            <w:r w:rsidRPr="007E4A48">
              <w:rPr>
                <w:rFonts w:ascii="Times New Roman" w:eastAsia="新細明體" w:hAnsi="Times New Roman" w:cs="Times New Roman"/>
              </w:rPr>
              <w:t>的思想和行為中呈現。</w:t>
            </w:r>
          </w:p>
          <w:p w:rsidR="007E4A48" w:rsidRPr="007E4A48" w:rsidRDefault="00074195" w:rsidP="00D90D33">
            <w:pPr>
              <w:widowControl/>
              <w:spacing w:before="100" w:beforeAutospacing="1" w:after="100" w:afterAutospacing="1"/>
              <w:ind w:firstLineChars="200" w:firstLine="480"/>
              <w:jc w:val="both"/>
              <w:rPr>
                <w:rFonts w:ascii="Times New Roman" w:eastAsia="新細明體" w:hAnsi="Times New Roman" w:cs="Times New Roman"/>
                <w:lang w:eastAsia="zh-HK"/>
              </w:rPr>
            </w:pPr>
            <w:r>
              <w:rPr>
                <w:rFonts w:ascii="Times New Roman" w:eastAsia="新細明體" w:hAnsi="Times New Roman" w:cs="Times New Roman"/>
                <w:lang w:eastAsia="zh-HK"/>
              </w:rPr>
              <w:t>尋找「自我」的歷程</w:t>
            </w:r>
            <w:r>
              <w:rPr>
                <w:rFonts w:ascii="Times New Roman" w:eastAsia="新細明體" w:hAnsi="Times New Roman" w:cs="Times New Roman" w:hint="eastAsia"/>
                <w:lang w:eastAsia="zh-HK"/>
              </w:rPr>
              <w:t>從</w:t>
            </w:r>
            <w:r w:rsidR="007E4A48" w:rsidRPr="007E4A48">
              <w:rPr>
                <w:rFonts w:ascii="Times New Roman" w:eastAsia="新細明體" w:hAnsi="Times New Roman" w:cs="Times New Roman"/>
                <w:lang w:eastAsia="zh-HK"/>
              </w:rPr>
              <w:t>兒童期開始，而青少年期則是自我辨識與自我肯定的重要階段</w:t>
            </w:r>
            <w:r>
              <w:rPr>
                <w:rFonts w:ascii="Times New Roman" w:eastAsia="新細明體" w:hAnsi="Times New Roman" w:cs="Times New Roman" w:hint="eastAsia"/>
              </w:rPr>
              <w:t>。</w:t>
            </w:r>
            <w:r w:rsidR="007E4A48" w:rsidRPr="007E4A48">
              <w:rPr>
                <w:rFonts w:ascii="Times New Roman" w:eastAsia="新細明體" w:hAnsi="Times New Roman" w:cs="Times New Roman"/>
              </w:rPr>
              <w:t>在此</w:t>
            </w:r>
            <w:r w:rsidR="007E4A48" w:rsidRPr="007E4A48">
              <w:rPr>
                <w:rFonts w:ascii="Times New Roman" w:eastAsia="新細明體" w:hAnsi="Times New Roman" w:cs="Times New Roman" w:hint="eastAsia"/>
              </w:rPr>
              <w:t>階段</w:t>
            </w:r>
            <w:r w:rsidR="007E4A48" w:rsidRPr="007E4A48">
              <w:rPr>
                <w:rFonts w:ascii="Times New Roman" w:eastAsia="新細明體" w:hAnsi="Times New Roman" w:cs="Times New Roman"/>
                <w:lang w:eastAsia="zh-HK"/>
              </w:rPr>
              <w:t>，</w:t>
            </w:r>
            <w:r w:rsidR="007E4A48" w:rsidRPr="007E4A48">
              <w:rPr>
                <w:rFonts w:ascii="Times New Roman" w:eastAsia="新細明體" w:hAnsi="Times New Roman" w:cs="Times New Roman" w:hint="eastAsia"/>
                <w:lang w:eastAsia="zh-HK"/>
              </w:rPr>
              <w:t>不少青少年會經歷充分的自我探索，獲得良好的自我發展。然而，在種種影響成長的衝擊下，青少年亦容易在自我發展上遇到障礙。舉例而言，部分青少年可能會因為外貌不如人、朋輩關係欠佳或是未能從學業方面獲得滿足感而形成負面的自我概念或自我認同失敗。</w:t>
            </w:r>
          </w:p>
          <w:p w:rsidR="007E4A48" w:rsidRPr="007E4A48" w:rsidRDefault="007E4A48" w:rsidP="007E4A48">
            <w:pPr>
              <w:ind w:leftChars="5" w:left="12" w:firstLineChars="200" w:firstLine="480"/>
              <w:jc w:val="both"/>
              <w:rPr>
                <w:rFonts w:ascii="Times New Roman" w:eastAsia="新細明體" w:hAnsi="Times New Roman" w:cs="Times New Roman"/>
                <w:szCs w:val="24"/>
              </w:rPr>
            </w:pPr>
            <w:r w:rsidRPr="007E4A48">
              <w:rPr>
                <w:rFonts w:ascii="Times New Roman" w:eastAsia="新細明體" w:hAnsi="Times New Roman" w:cs="Times New Roman"/>
                <w:lang w:eastAsia="zh-HK"/>
              </w:rPr>
              <w:t>青少年</w:t>
            </w:r>
            <w:r w:rsidRPr="007E4A48">
              <w:rPr>
                <w:rFonts w:ascii="Times New Roman" w:eastAsia="新細明體" w:hAnsi="Times New Roman" w:cs="Times New Roman"/>
              </w:rPr>
              <w:t>的</w:t>
            </w:r>
            <w:r w:rsidRPr="007E4A48">
              <w:rPr>
                <w:rFonts w:ascii="Times New Roman" w:eastAsia="新細明體" w:hAnsi="Times New Roman" w:cs="Times New Roman"/>
                <w:lang w:eastAsia="zh-HK"/>
              </w:rPr>
              <w:t>自我發展會受到多個因素所影響</w:t>
            </w:r>
            <w:r w:rsidR="00074195">
              <w:rPr>
                <w:rFonts w:ascii="Times New Roman" w:eastAsia="新細明體" w:hAnsi="Times New Roman" w:cs="Times New Roman" w:hint="eastAsia"/>
                <w:lang w:eastAsia="zh-HK"/>
              </w:rPr>
              <w:t>。</w:t>
            </w:r>
            <w:r w:rsidRPr="007E4A48">
              <w:rPr>
                <w:rFonts w:ascii="Times New Roman" w:eastAsia="新細明體" w:hAnsi="Times New Roman" w:cs="Times New Roman"/>
                <w:lang w:eastAsia="zh-HK"/>
              </w:rPr>
              <w:t>個人</w:t>
            </w:r>
            <w:r w:rsidR="008344F4">
              <w:rPr>
                <w:rFonts w:ascii="Times New Roman" w:eastAsia="新細明體" w:hAnsi="Times New Roman" w:cs="Times New Roman" w:hint="eastAsia"/>
              </w:rPr>
              <w:t>如在</w:t>
            </w:r>
            <w:r w:rsidRPr="007E4A48">
              <w:rPr>
                <w:rFonts w:ascii="Times New Roman" w:eastAsia="新細明體" w:hAnsi="Times New Roman" w:cs="Times New Roman"/>
                <w:lang w:eastAsia="zh-HK"/>
              </w:rPr>
              <w:t>外表、性別差異、學業成就、父母管教模式、社經地位等</w:t>
            </w:r>
            <w:r w:rsidR="008344F4">
              <w:rPr>
                <w:rFonts w:ascii="Times New Roman" w:eastAsia="新細明體" w:hAnsi="Times New Roman" w:cs="Times New Roman" w:hint="eastAsia"/>
              </w:rPr>
              <w:t>方面，得到</w:t>
            </w:r>
            <w:r w:rsidRPr="007E4A48">
              <w:rPr>
                <w:rFonts w:ascii="Times New Roman" w:eastAsia="新細明體" w:hAnsi="Times New Roman" w:cs="Times New Roman"/>
                <w:lang w:eastAsia="zh-HK"/>
              </w:rPr>
              <w:t>師長</w:t>
            </w:r>
            <w:r w:rsidRPr="007E4A48">
              <w:rPr>
                <w:rFonts w:ascii="Times New Roman" w:eastAsia="新細明體" w:hAnsi="Times New Roman" w:cs="Times New Roman" w:hint="eastAsia"/>
                <w:lang w:eastAsia="zh-HK"/>
              </w:rPr>
              <w:t>或朋輩</w:t>
            </w:r>
            <w:r w:rsidRPr="007E4A48">
              <w:rPr>
                <w:rFonts w:ascii="Times New Roman" w:eastAsia="新細明體" w:hAnsi="Times New Roman" w:cs="Times New Roman"/>
                <w:lang w:eastAsia="zh-HK"/>
              </w:rPr>
              <w:t>的</w:t>
            </w:r>
            <w:r w:rsidRPr="007E4A48">
              <w:rPr>
                <w:rFonts w:ascii="Times New Roman" w:eastAsia="新細明體" w:hAnsi="Times New Roman" w:cs="Times New Roman" w:hint="eastAsia"/>
                <w:lang w:eastAsia="zh-HK"/>
              </w:rPr>
              <w:t>認同和接納、以及</w:t>
            </w:r>
            <w:r w:rsidRPr="007E4A48">
              <w:rPr>
                <w:rFonts w:ascii="Times New Roman" w:eastAsia="新細明體" w:hAnsi="Times New Roman" w:cs="Times New Roman"/>
                <w:lang w:eastAsia="zh-HK"/>
              </w:rPr>
              <w:t>參與各類</w:t>
            </w:r>
            <w:r w:rsidRPr="007E4A48">
              <w:rPr>
                <w:rFonts w:ascii="Times New Roman" w:eastAsia="新細明體" w:hAnsi="Times New Roman" w:cs="Times New Roman" w:hint="eastAsia"/>
                <w:lang w:eastAsia="zh-HK"/>
              </w:rPr>
              <w:t>有益身心的</w:t>
            </w:r>
            <w:r w:rsidRPr="007E4A48">
              <w:rPr>
                <w:rFonts w:ascii="Times New Roman" w:eastAsia="新細明體" w:hAnsi="Times New Roman" w:cs="Times New Roman"/>
                <w:lang w:eastAsia="zh-HK"/>
              </w:rPr>
              <w:t>活動，</w:t>
            </w:r>
            <w:r w:rsidRPr="007E4A48">
              <w:rPr>
                <w:rFonts w:ascii="Times New Roman" w:eastAsia="新細明體" w:hAnsi="Times New Roman" w:cs="Times New Roman" w:hint="eastAsia"/>
                <w:lang w:eastAsia="zh-HK"/>
              </w:rPr>
              <w:t>都有助青少年</w:t>
            </w:r>
            <w:r w:rsidRPr="007E4A48">
              <w:rPr>
                <w:rFonts w:ascii="Times New Roman" w:eastAsia="新細明體" w:hAnsi="Times New Roman" w:cs="Times New Roman"/>
                <w:lang w:eastAsia="zh-HK"/>
              </w:rPr>
              <w:t>進一步認識自己</w:t>
            </w:r>
            <w:r w:rsidRPr="007E4A48">
              <w:rPr>
                <w:rFonts w:ascii="Times New Roman" w:eastAsia="新細明體" w:hAnsi="Times New Roman" w:cs="Times New Roman" w:hint="eastAsia"/>
                <w:lang w:eastAsia="zh-HK"/>
              </w:rPr>
              <w:t>、</w:t>
            </w:r>
            <w:r w:rsidRPr="007E4A48">
              <w:rPr>
                <w:rFonts w:ascii="Times New Roman" w:eastAsia="新細明體" w:hAnsi="Times New Roman" w:cs="Times New Roman"/>
                <w:lang w:eastAsia="zh-HK"/>
              </w:rPr>
              <w:t>發掘個人興趣及潛能</w:t>
            </w:r>
            <w:r w:rsidRPr="007E4A48">
              <w:rPr>
                <w:rFonts w:ascii="Times New Roman" w:eastAsia="新細明體" w:hAnsi="Times New Roman" w:cs="Times New Roman" w:hint="eastAsia"/>
                <w:lang w:eastAsia="zh-HK"/>
              </w:rPr>
              <w:t>、</w:t>
            </w:r>
            <w:r w:rsidRPr="007E4A48">
              <w:rPr>
                <w:rFonts w:ascii="Times New Roman" w:eastAsia="新細明體" w:hAnsi="Times New Roman" w:cs="Times New Roman"/>
                <w:lang w:eastAsia="zh-HK"/>
              </w:rPr>
              <w:t>訂立</w:t>
            </w:r>
            <w:r w:rsidRPr="007E4A48">
              <w:rPr>
                <w:rFonts w:ascii="Times New Roman" w:eastAsia="新細明體" w:hAnsi="Times New Roman" w:cs="Times New Roman" w:hint="eastAsia"/>
                <w:lang w:eastAsia="zh-HK"/>
              </w:rPr>
              <w:t>積極的人生目標，以正面</w:t>
            </w:r>
            <w:r w:rsidRPr="007E4A48">
              <w:rPr>
                <w:rFonts w:ascii="Times New Roman" w:eastAsia="新細明體" w:hAnsi="Times New Roman" w:cs="Times New Roman"/>
                <w:lang w:eastAsia="zh-HK"/>
              </w:rPr>
              <w:t>而</w:t>
            </w:r>
            <w:r w:rsidRPr="007E4A48">
              <w:rPr>
                <w:rFonts w:ascii="Times New Roman" w:eastAsia="新細明體" w:hAnsi="Times New Roman" w:cs="Times New Roman" w:hint="eastAsia"/>
                <w:lang w:eastAsia="zh-HK"/>
              </w:rPr>
              <w:t>健康</w:t>
            </w:r>
            <w:r w:rsidRPr="007E4A48">
              <w:rPr>
                <w:rFonts w:ascii="Times New Roman" w:eastAsia="新細明體" w:hAnsi="Times New Roman" w:cs="Times New Roman"/>
                <w:lang w:eastAsia="zh-HK"/>
              </w:rPr>
              <w:t>的自我發展</w:t>
            </w:r>
            <w:r w:rsidRPr="007E4A48">
              <w:rPr>
                <w:rFonts w:ascii="Times New Roman" w:eastAsia="新細明體" w:hAnsi="Times New Roman" w:cs="Times New Roman" w:hint="eastAsia"/>
                <w:lang w:eastAsia="zh-HK"/>
              </w:rPr>
              <w:t>來</w:t>
            </w:r>
            <w:r w:rsidRPr="007E4A48">
              <w:rPr>
                <w:rFonts w:ascii="Times New Roman" w:eastAsia="新細明體" w:hAnsi="Times New Roman" w:cs="Times New Roman"/>
                <w:lang w:eastAsia="zh-HK"/>
              </w:rPr>
              <w:t>面對成長</w:t>
            </w:r>
            <w:r w:rsidRPr="007E4A48">
              <w:rPr>
                <w:rFonts w:ascii="Times New Roman" w:eastAsia="新細明體" w:hAnsi="Times New Roman" w:cs="Times New Roman" w:hint="eastAsia"/>
              </w:rPr>
              <w:t>的</w:t>
            </w:r>
            <w:r w:rsidRPr="007E4A48">
              <w:rPr>
                <w:rFonts w:ascii="Times New Roman" w:eastAsia="新細明體" w:hAnsi="Times New Roman" w:cs="Times New Roman"/>
                <w:lang w:eastAsia="zh-HK"/>
              </w:rPr>
              <w:t>挑戰。</w:t>
            </w:r>
          </w:p>
          <w:p w:rsidR="007378F2" w:rsidRPr="007E4A48" w:rsidRDefault="007378F2" w:rsidP="007378F2">
            <w:pPr>
              <w:jc w:val="both"/>
            </w:pPr>
          </w:p>
        </w:tc>
      </w:tr>
      <w:tr w:rsidR="007378F2" w:rsidTr="00555704">
        <w:tc>
          <w:tcPr>
            <w:tcW w:w="704" w:type="dxa"/>
            <w:shd w:val="clear" w:color="auto" w:fill="F2F2F2" w:themeFill="background1" w:themeFillShade="F2"/>
          </w:tcPr>
          <w:p w:rsidR="00555704" w:rsidRDefault="00555704" w:rsidP="00555704">
            <w:pPr>
              <w:jc w:val="center"/>
              <w:rPr>
                <w:b/>
              </w:rPr>
            </w:pPr>
          </w:p>
          <w:p w:rsidR="007378F2" w:rsidRPr="007834FF" w:rsidRDefault="007378F2" w:rsidP="00555704">
            <w:pPr>
              <w:jc w:val="center"/>
              <w:rPr>
                <w:b/>
              </w:rPr>
            </w:pPr>
            <w:r w:rsidRPr="007834FF">
              <w:rPr>
                <w:rFonts w:hint="eastAsia"/>
                <w:b/>
              </w:rPr>
              <w:t>生</w:t>
            </w:r>
          </w:p>
          <w:p w:rsidR="007378F2" w:rsidRPr="007834FF" w:rsidRDefault="007378F2" w:rsidP="00555704">
            <w:pPr>
              <w:jc w:val="center"/>
              <w:rPr>
                <w:b/>
              </w:rPr>
            </w:pPr>
            <w:r w:rsidRPr="007834FF">
              <w:rPr>
                <w:rFonts w:hint="eastAsia"/>
                <w:b/>
              </w:rPr>
              <w:t>活</w:t>
            </w:r>
          </w:p>
          <w:p w:rsidR="007378F2" w:rsidRPr="007834FF" w:rsidRDefault="007378F2" w:rsidP="00555704">
            <w:pPr>
              <w:jc w:val="center"/>
              <w:rPr>
                <w:b/>
              </w:rPr>
            </w:pPr>
            <w:r w:rsidRPr="007834FF">
              <w:rPr>
                <w:rFonts w:hint="eastAsia"/>
                <w:b/>
              </w:rPr>
              <w:t>技</w:t>
            </w:r>
          </w:p>
          <w:p w:rsidR="007378F2" w:rsidRPr="007834FF" w:rsidRDefault="007378F2" w:rsidP="00555704">
            <w:pPr>
              <w:jc w:val="center"/>
              <w:rPr>
                <w:b/>
              </w:rPr>
            </w:pPr>
            <w:r w:rsidRPr="007834FF">
              <w:rPr>
                <w:rFonts w:hint="eastAsia"/>
                <w:b/>
              </w:rPr>
              <w:t>能</w:t>
            </w:r>
          </w:p>
        </w:tc>
        <w:tc>
          <w:tcPr>
            <w:tcW w:w="7592" w:type="dxa"/>
          </w:tcPr>
          <w:p w:rsidR="00B76638" w:rsidRDefault="00B76638" w:rsidP="007E4A48">
            <w:pPr>
              <w:jc w:val="both"/>
            </w:pPr>
          </w:p>
          <w:p w:rsidR="007E4A48" w:rsidRPr="007E4A48" w:rsidRDefault="00B76638" w:rsidP="007E4A48">
            <w:pPr>
              <w:jc w:val="both"/>
            </w:pPr>
            <w:r>
              <w:rPr>
                <w:rFonts w:hint="eastAsia"/>
              </w:rPr>
              <w:t xml:space="preserve">　　</w:t>
            </w:r>
            <w:r w:rsidR="007E4A48" w:rsidRPr="007E4A48">
              <w:rPr>
                <w:rFonts w:hint="eastAsia"/>
              </w:rPr>
              <w:t>生活技能泛指個人應付生活所需要掌握的技巧與能力，例如自我管理能力、社交技巧等。社會學家普遍認為，對於不同社群、歷史時段及社會文化的青少年，他們所需要的技能都不一樣。青少年需要通過與其周遭的環境和人脈不斷接觸和互動</w:t>
            </w:r>
            <w:r w:rsidR="00074195">
              <w:rPr>
                <w:rFonts w:hint="eastAsia"/>
              </w:rPr>
              <w:t>，才能有效地掌握各種生活技能，</w:t>
            </w:r>
            <w:r w:rsidR="00074195">
              <w:t>藉以</w:t>
            </w:r>
            <w:r w:rsidR="007E4A48" w:rsidRPr="007E4A48">
              <w:rPr>
                <w:rFonts w:hint="eastAsia"/>
              </w:rPr>
              <w:t>應付挑戰和把握機遇，從而順利過渡至成年人階段。一般而言，以下生活技能對青少年的成長十分重要：</w:t>
            </w:r>
          </w:p>
          <w:p w:rsidR="007E4A48" w:rsidRPr="007E4A48" w:rsidRDefault="007E4A48" w:rsidP="007E4A48">
            <w:pPr>
              <w:jc w:val="both"/>
            </w:pPr>
          </w:p>
          <w:tbl>
            <w:tblPr>
              <w:tblStyle w:val="ab"/>
              <w:tblW w:w="0" w:type="auto"/>
              <w:tblInd w:w="451" w:type="dxa"/>
              <w:tblLook w:val="04A0" w:firstRow="1" w:lastRow="0" w:firstColumn="1" w:lastColumn="0" w:noHBand="0" w:noVBand="1"/>
            </w:tblPr>
            <w:tblGrid>
              <w:gridCol w:w="1391"/>
              <w:gridCol w:w="4988"/>
            </w:tblGrid>
            <w:tr w:rsidR="007E4A48" w:rsidRPr="007E4A48" w:rsidTr="00074195">
              <w:tc>
                <w:tcPr>
                  <w:tcW w:w="1391" w:type="dxa"/>
                  <w:shd w:val="clear" w:color="auto" w:fill="D9D9D9" w:themeFill="background1" w:themeFillShade="D9"/>
                </w:tcPr>
                <w:p w:rsidR="007E4A48" w:rsidRPr="007E4A48" w:rsidRDefault="007E4A48" w:rsidP="00074195">
                  <w:pPr>
                    <w:jc w:val="center"/>
                    <w:rPr>
                      <w:b/>
                    </w:rPr>
                  </w:pPr>
                  <w:r w:rsidRPr="007E4A48">
                    <w:rPr>
                      <w:rFonts w:hint="eastAsia"/>
                      <w:b/>
                    </w:rPr>
                    <w:t>生活技能</w:t>
                  </w:r>
                </w:p>
              </w:tc>
              <w:tc>
                <w:tcPr>
                  <w:tcW w:w="4988" w:type="dxa"/>
                  <w:shd w:val="clear" w:color="auto" w:fill="D9D9D9" w:themeFill="background1" w:themeFillShade="D9"/>
                </w:tcPr>
                <w:p w:rsidR="007E4A48" w:rsidRPr="007E4A48" w:rsidRDefault="007E4A48" w:rsidP="00074195">
                  <w:pPr>
                    <w:jc w:val="center"/>
                    <w:rPr>
                      <w:b/>
                    </w:rPr>
                  </w:pPr>
                  <w:r w:rsidRPr="007E4A48">
                    <w:rPr>
                      <w:rFonts w:hint="eastAsia"/>
                      <w:b/>
                    </w:rPr>
                    <w:t>對青少年成長的重要性</w:t>
                  </w:r>
                </w:p>
              </w:tc>
            </w:tr>
            <w:tr w:rsidR="007E4A48" w:rsidRPr="007E4A48" w:rsidTr="00074195">
              <w:tc>
                <w:tcPr>
                  <w:tcW w:w="1391" w:type="dxa"/>
                </w:tcPr>
                <w:p w:rsidR="007E4A48" w:rsidRPr="007E4A48" w:rsidRDefault="007E4A48" w:rsidP="00074195">
                  <w:pPr>
                    <w:jc w:val="center"/>
                  </w:pPr>
                  <w:r w:rsidRPr="007E4A48">
                    <w:rPr>
                      <w:rFonts w:hint="eastAsia"/>
                    </w:rPr>
                    <w:t>訂立目標</w:t>
                  </w:r>
                </w:p>
              </w:tc>
              <w:tc>
                <w:tcPr>
                  <w:tcW w:w="4988" w:type="dxa"/>
                </w:tcPr>
                <w:p w:rsidR="007E4A48" w:rsidRPr="007E4A48" w:rsidRDefault="007E4A48" w:rsidP="00074195">
                  <w:pPr>
                    <w:ind w:firstLineChars="50" w:firstLine="120"/>
                    <w:jc w:val="both"/>
                  </w:pPr>
                  <w:r w:rsidRPr="007E4A48">
                    <w:rPr>
                      <w:rFonts w:hint="eastAsia"/>
                    </w:rPr>
                    <w:t>提供清晰的人生方向，有助成功發展</w:t>
                  </w:r>
                </w:p>
              </w:tc>
            </w:tr>
            <w:tr w:rsidR="007E4A48" w:rsidRPr="007E4A48" w:rsidTr="00074195">
              <w:tc>
                <w:tcPr>
                  <w:tcW w:w="1391" w:type="dxa"/>
                </w:tcPr>
                <w:p w:rsidR="007E4A48" w:rsidRPr="007E4A48" w:rsidRDefault="007E4A48" w:rsidP="00074195">
                  <w:pPr>
                    <w:jc w:val="center"/>
                  </w:pPr>
                  <w:r w:rsidRPr="007E4A48">
                    <w:rPr>
                      <w:rFonts w:hint="eastAsia"/>
                    </w:rPr>
                    <w:t>時間管理</w:t>
                  </w:r>
                </w:p>
              </w:tc>
              <w:tc>
                <w:tcPr>
                  <w:tcW w:w="4988" w:type="dxa"/>
                </w:tcPr>
                <w:p w:rsidR="007E4A48" w:rsidRPr="007E4A48" w:rsidRDefault="007E4A48" w:rsidP="00074195">
                  <w:pPr>
                    <w:ind w:firstLineChars="50" w:firstLine="120"/>
                    <w:jc w:val="both"/>
                  </w:pPr>
                  <w:r w:rsidRPr="007E4A48">
                    <w:rPr>
                      <w:rFonts w:hint="eastAsia"/>
                    </w:rPr>
                    <w:t>提升學習和工作效率，擁有健康的生活模式</w:t>
                  </w:r>
                </w:p>
              </w:tc>
            </w:tr>
            <w:tr w:rsidR="007E4A48" w:rsidRPr="007E4A48" w:rsidTr="00074195">
              <w:tc>
                <w:tcPr>
                  <w:tcW w:w="1391" w:type="dxa"/>
                </w:tcPr>
                <w:p w:rsidR="007E4A48" w:rsidRPr="007E4A48" w:rsidRDefault="007E4A48" w:rsidP="00074195">
                  <w:pPr>
                    <w:jc w:val="center"/>
                  </w:pPr>
                  <w:r w:rsidRPr="007E4A48">
                    <w:rPr>
                      <w:rFonts w:hint="eastAsia"/>
                    </w:rPr>
                    <w:t>財政管理</w:t>
                  </w:r>
                </w:p>
              </w:tc>
              <w:tc>
                <w:tcPr>
                  <w:tcW w:w="4988" w:type="dxa"/>
                </w:tcPr>
                <w:p w:rsidR="007E4A48" w:rsidRPr="007E4A48" w:rsidRDefault="007E4A48" w:rsidP="00074195">
                  <w:pPr>
                    <w:ind w:firstLineChars="50" w:firstLine="120"/>
                    <w:jc w:val="both"/>
                  </w:pPr>
                  <w:r w:rsidRPr="007E4A48">
                    <w:rPr>
                      <w:rFonts w:hint="eastAsia"/>
                    </w:rPr>
                    <w:t>累積財富來實現理想，避免陷入財政困境</w:t>
                  </w:r>
                </w:p>
              </w:tc>
            </w:tr>
            <w:tr w:rsidR="007E4A48" w:rsidRPr="007E4A48" w:rsidTr="00074195">
              <w:tc>
                <w:tcPr>
                  <w:tcW w:w="1391" w:type="dxa"/>
                </w:tcPr>
                <w:p w:rsidR="007E4A48" w:rsidRPr="007E4A48" w:rsidRDefault="007E4A48" w:rsidP="00074195">
                  <w:pPr>
                    <w:jc w:val="center"/>
                  </w:pPr>
                  <w:r w:rsidRPr="007E4A48">
                    <w:rPr>
                      <w:rFonts w:hint="eastAsia"/>
                    </w:rPr>
                    <w:t>情緒管理</w:t>
                  </w:r>
                </w:p>
              </w:tc>
              <w:tc>
                <w:tcPr>
                  <w:tcW w:w="4988" w:type="dxa"/>
                </w:tcPr>
                <w:p w:rsidR="007E4A48" w:rsidRPr="007E4A48" w:rsidRDefault="00074195" w:rsidP="00074195">
                  <w:pPr>
                    <w:ind w:firstLineChars="50" w:firstLine="120"/>
                    <w:jc w:val="both"/>
                  </w:pPr>
                  <w:r>
                    <w:rPr>
                      <w:rFonts w:hint="eastAsia"/>
                    </w:rPr>
                    <w:t>紓</w:t>
                  </w:r>
                  <w:r w:rsidR="007E4A48" w:rsidRPr="007E4A48">
                    <w:rPr>
                      <w:rFonts w:hint="eastAsia"/>
                    </w:rPr>
                    <w:t>緩壓力與負面情緒，促進身心健康</w:t>
                  </w:r>
                </w:p>
              </w:tc>
            </w:tr>
            <w:tr w:rsidR="007E4A48" w:rsidRPr="007E4A48" w:rsidTr="00074195">
              <w:tc>
                <w:tcPr>
                  <w:tcW w:w="1391" w:type="dxa"/>
                </w:tcPr>
                <w:p w:rsidR="007E4A48" w:rsidRPr="007E4A48" w:rsidRDefault="007E4A48" w:rsidP="00074195">
                  <w:pPr>
                    <w:jc w:val="center"/>
                  </w:pPr>
                  <w:r w:rsidRPr="007E4A48">
                    <w:rPr>
                      <w:rFonts w:hint="eastAsia"/>
                    </w:rPr>
                    <w:t>應付逆境</w:t>
                  </w:r>
                </w:p>
              </w:tc>
              <w:tc>
                <w:tcPr>
                  <w:tcW w:w="4988" w:type="dxa"/>
                </w:tcPr>
                <w:p w:rsidR="007E4A48" w:rsidRPr="007E4A48" w:rsidRDefault="007E4A48" w:rsidP="00074195">
                  <w:pPr>
                    <w:ind w:firstLineChars="50" w:firstLine="120"/>
                    <w:jc w:val="both"/>
                  </w:pPr>
                  <w:r w:rsidRPr="007E4A48">
                    <w:rPr>
                      <w:rFonts w:hint="eastAsia"/>
                    </w:rPr>
                    <w:t>保持正面樂觀的態度，積極地克服困難</w:t>
                  </w:r>
                </w:p>
              </w:tc>
            </w:tr>
            <w:tr w:rsidR="007E4A48" w:rsidRPr="007E4A48" w:rsidTr="00074195">
              <w:tc>
                <w:tcPr>
                  <w:tcW w:w="1391" w:type="dxa"/>
                </w:tcPr>
                <w:p w:rsidR="007E4A48" w:rsidRPr="007E4A48" w:rsidRDefault="007E4A48" w:rsidP="00074195">
                  <w:pPr>
                    <w:jc w:val="center"/>
                  </w:pPr>
                  <w:r w:rsidRPr="007E4A48">
                    <w:rPr>
                      <w:rFonts w:hint="eastAsia"/>
                    </w:rPr>
                    <w:t>處理衝突</w:t>
                  </w:r>
                </w:p>
              </w:tc>
              <w:tc>
                <w:tcPr>
                  <w:tcW w:w="4988" w:type="dxa"/>
                </w:tcPr>
                <w:p w:rsidR="007E4A48" w:rsidRPr="007E4A48" w:rsidRDefault="007E4A48" w:rsidP="00074195">
                  <w:pPr>
                    <w:ind w:firstLineChars="50" w:firstLine="120"/>
                    <w:jc w:val="both"/>
                  </w:pPr>
                  <w:r w:rsidRPr="007E4A48">
                    <w:rPr>
                      <w:rFonts w:hint="eastAsia"/>
                    </w:rPr>
                    <w:t>建立良好的人際關係，掌握溝通技巧</w:t>
                  </w:r>
                </w:p>
              </w:tc>
            </w:tr>
          </w:tbl>
          <w:p w:rsidR="007E4A48" w:rsidRPr="007E4A48" w:rsidRDefault="007E4A48" w:rsidP="007E4A48">
            <w:pPr>
              <w:jc w:val="both"/>
            </w:pPr>
          </w:p>
          <w:p w:rsidR="007E4A48" w:rsidRPr="007E4A48" w:rsidRDefault="00B76638" w:rsidP="007E4A48">
            <w:pPr>
              <w:jc w:val="both"/>
            </w:pPr>
            <w:r>
              <w:rPr>
                <w:rFonts w:hint="eastAsia"/>
              </w:rPr>
              <w:t xml:space="preserve">　　</w:t>
            </w:r>
            <w:r w:rsidR="007E4A48" w:rsidRPr="007E4A48">
              <w:rPr>
                <w:rFonts w:hint="eastAsia"/>
              </w:rPr>
              <w:t>大多數青少年能夠透過日常生活中的觀察、實踐和自我反省，逐步掌握自我管理、人際溝通等生活技能。這些生活技能有助青少年於日後投身社會時，發揮個人優勢，向目標邁進，成為理性、自律的公民。另外，應付逆境也是重要的生活技能之一，一些傷殘運動員的成長經驗及經歷便是很好的參考，讓青少年學習面對挫敗與逆境的訣竅，並且領悟到為理想堅持不懈地奮鬥的精神。</w:t>
            </w:r>
          </w:p>
          <w:p w:rsidR="007378F2" w:rsidRPr="007E4A48" w:rsidRDefault="007378F2" w:rsidP="007378F2">
            <w:pPr>
              <w:jc w:val="both"/>
            </w:pPr>
          </w:p>
        </w:tc>
      </w:tr>
      <w:tr w:rsidR="007378F2" w:rsidTr="00555704">
        <w:tc>
          <w:tcPr>
            <w:tcW w:w="704" w:type="dxa"/>
            <w:shd w:val="clear" w:color="auto" w:fill="F2F2F2" w:themeFill="background1" w:themeFillShade="F2"/>
          </w:tcPr>
          <w:p w:rsidR="00555704" w:rsidRDefault="00555704" w:rsidP="00555704">
            <w:pPr>
              <w:jc w:val="center"/>
              <w:rPr>
                <w:b/>
              </w:rPr>
            </w:pPr>
          </w:p>
          <w:p w:rsidR="007378F2" w:rsidRPr="007834FF" w:rsidRDefault="007378F2" w:rsidP="00555704">
            <w:pPr>
              <w:jc w:val="center"/>
              <w:rPr>
                <w:b/>
              </w:rPr>
            </w:pPr>
            <w:r w:rsidRPr="007834FF">
              <w:rPr>
                <w:rFonts w:hint="eastAsia"/>
                <w:b/>
              </w:rPr>
              <w:t>從</w:t>
            </w:r>
          </w:p>
          <w:p w:rsidR="007378F2" w:rsidRPr="007834FF" w:rsidRDefault="007378F2" w:rsidP="00555704">
            <w:pPr>
              <w:jc w:val="center"/>
              <w:rPr>
                <w:b/>
              </w:rPr>
            </w:pPr>
            <w:r w:rsidRPr="007834FF">
              <w:rPr>
                <w:rFonts w:hint="eastAsia"/>
                <w:b/>
              </w:rPr>
              <w:t>眾</w:t>
            </w:r>
          </w:p>
          <w:p w:rsidR="007378F2" w:rsidRPr="007834FF" w:rsidRDefault="007378F2" w:rsidP="00555704">
            <w:pPr>
              <w:jc w:val="center"/>
              <w:rPr>
                <w:b/>
              </w:rPr>
            </w:pPr>
            <w:r w:rsidRPr="007834FF">
              <w:rPr>
                <w:rFonts w:hint="eastAsia"/>
                <w:b/>
              </w:rPr>
              <w:t>與</w:t>
            </w:r>
          </w:p>
          <w:p w:rsidR="007378F2" w:rsidRPr="007834FF" w:rsidRDefault="007378F2" w:rsidP="00555704">
            <w:pPr>
              <w:jc w:val="center"/>
              <w:rPr>
                <w:b/>
              </w:rPr>
            </w:pPr>
            <w:r w:rsidRPr="007834FF">
              <w:rPr>
                <w:rFonts w:hint="eastAsia"/>
                <w:b/>
              </w:rPr>
              <w:t>朋</w:t>
            </w:r>
          </w:p>
          <w:p w:rsidR="007378F2" w:rsidRPr="007834FF" w:rsidRDefault="007378F2" w:rsidP="00555704">
            <w:pPr>
              <w:jc w:val="center"/>
              <w:rPr>
                <w:b/>
              </w:rPr>
            </w:pPr>
            <w:r w:rsidRPr="007834FF">
              <w:rPr>
                <w:rFonts w:hint="eastAsia"/>
                <w:b/>
              </w:rPr>
              <w:t>輩</w:t>
            </w:r>
          </w:p>
          <w:p w:rsidR="007378F2" w:rsidRPr="007834FF" w:rsidRDefault="007378F2" w:rsidP="00555704">
            <w:pPr>
              <w:jc w:val="center"/>
              <w:rPr>
                <w:b/>
              </w:rPr>
            </w:pPr>
            <w:r w:rsidRPr="007834FF">
              <w:rPr>
                <w:rFonts w:hint="eastAsia"/>
                <w:b/>
              </w:rPr>
              <w:t>影</w:t>
            </w:r>
          </w:p>
          <w:p w:rsidR="007378F2" w:rsidRPr="007834FF" w:rsidRDefault="007378F2" w:rsidP="00555704">
            <w:pPr>
              <w:jc w:val="center"/>
              <w:rPr>
                <w:b/>
              </w:rPr>
            </w:pPr>
            <w:r w:rsidRPr="007834FF">
              <w:rPr>
                <w:rFonts w:hint="eastAsia"/>
                <w:b/>
              </w:rPr>
              <w:t>響</w:t>
            </w:r>
          </w:p>
        </w:tc>
        <w:tc>
          <w:tcPr>
            <w:tcW w:w="7592" w:type="dxa"/>
          </w:tcPr>
          <w:p w:rsidR="00B76638" w:rsidRPr="00B76638" w:rsidRDefault="00B76638" w:rsidP="00B76638">
            <w:pPr>
              <w:jc w:val="both"/>
            </w:pPr>
          </w:p>
          <w:p w:rsidR="007E4A48" w:rsidRDefault="00B76638" w:rsidP="00B76638">
            <w:pPr>
              <w:jc w:val="both"/>
              <w:rPr>
                <w:rFonts w:ascii="Times New Roman" w:eastAsia="新細明體" w:hAnsi="Times New Roman" w:cs="Times New Roman"/>
              </w:rPr>
            </w:pPr>
            <w:r>
              <w:rPr>
                <w:rFonts w:hint="eastAsia"/>
              </w:rPr>
              <w:t xml:space="preserve">　　</w:t>
            </w:r>
            <w:r w:rsidR="007E4A48" w:rsidRPr="00B76638">
              <w:rPr>
                <w:rFonts w:hint="eastAsia"/>
              </w:rPr>
              <w:t>從</w:t>
            </w:r>
            <w:r w:rsidR="007E4A48" w:rsidRPr="007E4A48">
              <w:rPr>
                <w:rFonts w:ascii="Times New Roman" w:eastAsia="新細明體" w:hAnsi="Times New Roman" w:cs="Times New Roman" w:hint="eastAsia"/>
              </w:rPr>
              <w:t>眾是指個人受到多數人的影響或壓力，而跟從多數人的思想或行為，但從眾者不一定認同這些意見或行為。青少年在建立自我概念時，會尋找自己所認同的社群價值和標準，可能會採取從眾行為，以求融入群體、減少衝突。</w:t>
            </w:r>
          </w:p>
          <w:p w:rsidR="007E4A48" w:rsidRPr="007E4A48" w:rsidRDefault="00B76638" w:rsidP="00B76638">
            <w:pPr>
              <w:widowControl/>
              <w:spacing w:before="100" w:beforeAutospacing="1" w:after="100" w:afterAutospacing="1"/>
              <w:jc w:val="both"/>
              <w:rPr>
                <w:rFonts w:ascii="Times New Roman" w:eastAsia="新細明體" w:hAnsi="Times New Roman" w:cs="Times New Roman"/>
                <w:lang w:eastAsia="zh-HK"/>
              </w:rPr>
            </w:pPr>
            <w:r>
              <w:rPr>
                <w:rFonts w:ascii="Times New Roman" w:eastAsia="新細明體" w:hAnsi="Times New Roman" w:cs="Times New Roman" w:hint="eastAsia"/>
              </w:rPr>
              <w:t xml:space="preserve">　　</w:t>
            </w:r>
            <w:r w:rsidR="007E4A48" w:rsidRPr="007E4A48">
              <w:rPr>
                <w:rFonts w:ascii="Times New Roman" w:eastAsia="新細明體" w:hAnsi="Times New Roman" w:cs="Times New Roman" w:hint="eastAsia"/>
              </w:rPr>
              <w:t>從眾是一種常見的現象，有些人為了獲得群體成員的認同或免受非議，傾向投入社群的規範。而部分商業廣告便是利用人們的從眾心理來推廣宣傳，從而鼓勵消費行為；</w:t>
            </w:r>
            <w:r w:rsidR="007E4A48" w:rsidRPr="007E4A48">
              <w:rPr>
                <w:rFonts w:ascii="Times New Roman" w:eastAsia="新細明體" w:hAnsi="Times New Roman" w:cs="Times New Roman" w:hint="eastAsia"/>
                <w:szCs w:val="24"/>
              </w:rPr>
              <w:t>這種</w:t>
            </w:r>
            <w:r w:rsidR="007E4A48" w:rsidRPr="007E4A48">
              <w:rPr>
                <w:rFonts w:ascii="Arial" w:eastAsia="新細明體" w:hAnsi="Arial" w:cs="Arial"/>
                <w:bCs/>
                <w:szCs w:val="24"/>
                <w:shd w:val="clear" w:color="auto" w:fill="FFFFFF"/>
              </w:rPr>
              <w:t>從眾效應</w:t>
            </w:r>
            <w:r w:rsidR="007E4A48" w:rsidRPr="007E4A48">
              <w:rPr>
                <w:rFonts w:ascii="Arial" w:eastAsia="新細明體" w:hAnsi="Arial" w:cs="Arial"/>
                <w:szCs w:val="24"/>
                <w:shd w:val="clear" w:color="auto" w:fill="FFFFFF"/>
              </w:rPr>
              <w:t>常被稱為「</w:t>
            </w:r>
            <w:r w:rsidR="007E4A48" w:rsidRPr="007E4A48">
              <w:rPr>
                <w:rFonts w:ascii="Arial" w:eastAsia="新細明體" w:hAnsi="Arial" w:cs="Arial"/>
                <w:bCs/>
                <w:szCs w:val="24"/>
                <w:shd w:val="clear" w:color="auto" w:fill="FFFFFF"/>
              </w:rPr>
              <w:t>羊群效應</w:t>
            </w:r>
            <w:r w:rsidR="007E4A48" w:rsidRPr="007E4A48">
              <w:rPr>
                <w:rFonts w:ascii="Arial" w:eastAsia="新細明體" w:hAnsi="Arial" w:cs="Arial"/>
                <w:szCs w:val="24"/>
                <w:shd w:val="clear" w:color="auto" w:fill="FFFFFF"/>
              </w:rPr>
              <w:t>」</w:t>
            </w:r>
            <w:r w:rsidR="007E4A48" w:rsidRPr="007E4A48">
              <w:rPr>
                <w:rFonts w:ascii="Arial" w:eastAsia="新細明體" w:hAnsi="Arial" w:cs="Arial" w:hint="eastAsia"/>
                <w:szCs w:val="24"/>
                <w:shd w:val="clear" w:color="auto" w:fill="FFFFFF"/>
              </w:rPr>
              <w:t>，是訴諸群眾謬誤的基礎</w:t>
            </w:r>
            <w:r w:rsidR="007E4A48" w:rsidRPr="007E4A48">
              <w:rPr>
                <w:rFonts w:ascii="細明體" w:eastAsia="細明體" w:hAnsi="細明體" w:cs="細明體" w:hint="eastAsia"/>
                <w:szCs w:val="24"/>
                <w:shd w:val="clear" w:color="auto" w:fill="FFFFFF"/>
              </w:rPr>
              <w:t>。</w:t>
            </w:r>
          </w:p>
          <w:p w:rsidR="007E4A48" w:rsidRPr="007E4A48" w:rsidRDefault="00B86826" w:rsidP="007E4A48">
            <w:pPr>
              <w:widowControl/>
              <w:spacing w:before="100" w:beforeAutospacing="1" w:after="100" w:afterAutospacing="1"/>
              <w:ind w:firstLineChars="205" w:firstLine="492"/>
              <w:jc w:val="both"/>
              <w:rPr>
                <w:rFonts w:ascii="Times New Roman" w:eastAsia="新細明體" w:hAnsi="Times New Roman" w:cs="Times New Roman"/>
                <w:lang w:eastAsia="zh-HK"/>
              </w:rPr>
            </w:pPr>
            <w:r>
              <w:rPr>
                <w:rFonts w:ascii="Times New Roman" w:eastAsia="新細明體" w:hAnsi="Times New Roman" w:cs="Times New Roman" w:hint="eastAsia"/>
              </w:rPr>
              <w:t>朋輩影響是指同儕之間會產生一些無形</w:t>
            </w:r>
            <w:r w:rsidR="007E4A48" w:rsidRPr="007E4A48">
              <w:rPr>
                <w:rFonts w:ascii="Times New Roman" w:eastAsia="新細明體" w:hAnsi="Times New Roman" w:cs="Times New Roman" w:hint="eastAsia"/>
              </w:rPr>
              <w:t>力量，令致個人的信念或行為得以形成或強化，個人亦可能會為了維繫朋輩關係而改變其態度、價值觀或行為。朋輩影響可鼓勵正面的行為及價值觀，朋輩間可以一起發展共同的興趣及學習。</w:t>
            </w:r>
            <w:r w:rsidR="00B76638">
              <w:rPr>
                <w:rFonts w:ascii="Times New Roman" w:eastAsia="新細明體" w:hAnsi="Times New Roman" w:cs="Times New Roman" w:hint="eastAsia"/>
              </w:rPr>
              <w:t>另一方面，</w:t>
            </w:r>
            <w:r w:rsidR="007E4A48" w:rsidRPr="007E4A48">
              <w:rPr>
                <w:rFonts w:ascii="Times New Roman" w:eastAsia="新細明體" w:hAnsi="Times New Roman" w:cs="Times New Roman" w:hint="eastAsia"/>
              </w:rPr>
              <w:t>個人也可以透過投入與自己價值觀相近的社群，從而被認同，並獲得情感上的支援。不過，若青少年被朋輩拒絕或嘲弄，當中引發的朋輩壓力會產生很大的負面影響，可能會</w:t>
            </w:r>
            <w:r w:rsidR="00B76638" w:rsidRPr="007E4A48">
              <w:rPr>
                <w:rFonts w:ascii="Times New Roman" w:eastAsia="新細明體" w:hAnsi="Times New Roman" w:cs="Times New Roman" w:hint="eastAsia"/>
              </w:rPr>
              <w:t>出現</w:t>
            </w:r>
            <w:r w:rsidR="007E4A48" w:rsidRPr="007E4A48">
              <w:rPr>
                <w:rFonts w:ascii="Times New Roman" w:eastAsia="新細明體" w:hAnsi="Times New Roman" w:cs="Times New Roman" w:hint="eastAsia"/>
              </w:rPr>
              <w:t>導致偏差行為（例如：逃學）。</w:t>
            </w:r>
          </w:p>
          <w:p w:rsidR="007378F2" w:rsidRDefault="00B76638" w:rsidP="007E4A48">
            <w:pPr>
              <w:jc w:val="both"/>
              <w:rPr>
                <w:rFonts w:ascii="Times New Roman" w:eastAsia="新細明體" w:hAnsi="Times New Roman" w:cs="Times New Roman"/>
                <w:lang w:eastAsia="zh-HK"/>
              </w:rPr>
            </w:pPr>
            <w:r>
              <w:rPr>
                <w:rFonts w:ascii="Times New Roman" w:eastAsia="新細明體" w:hAnsi="Times New Roman" w:cs="Times New Roman" w:hint="eastAsia"/>
              </w:rPr>
              <w:t xml:space="preserve">　　</w:t>
            </w:r>
            <w:r w:rsidR="007E4A48" w:rsidRPr="007E4A48">
              <w:rPr>
                <w:rFonts w:ascii="Times New Roman" w:eastAsia="新細明體" w:hAnsi="Times New Roman" w:cs="Times New Roman" w:hint="eastAsia"/>
                <w:lang w:eastAsia="zh-HK"/>
              </w:rPr>
              <w:t>青少年</w:t>
            </w:r>
            <w:r w:rsidR="00B86826">
              <w:rPr>
                <w:rFonts w:ascii="Times New Roman" w:eastAsia="新細明體" w:hAnsi="Times New Roman" w:cs="Times New Roman" w:hint="eastAsia"/>
                <w:lang w:eastAsia="zh-HK"/>
              </w:rPr>
              <w:t>通</w:t>
            </w:r>
            <w:r w:rsidR="00B86826">
              <w:rPr>
                <w:rFonts w:ascii="Times New Roman" w:eastAsia="新細明體" w:hAnsi="Times New Roman" w:cs="Times New Roman"/>
                <w:lang w:eastAsia="zh-HK"/>
              </w:rPr>
              <w:t>常</w:t>
            </w:r>
            <w:r w:rsidR="007E4A48" w:rsidRPr="007E4A48">
              <w:rPr>
                <w:rFonts w:ascii="Times New Roman" w:eastAsia="新細明體" w:hAnsi="Times New Roman" w:cs="Times New Roman" w:hint="eastAsia"/>
                <w:lang w:eastAsia="zh-HK"/>
              </w:rPr>
              <w:t>比較重視與朋輩間的認同和接</w:t>
            </w:r>
            <w:r w:rsidR="007E4A48" w:rsidRPr="007E4A48">
              <w:rPr>
                <w:rFonts w:ascii="Times New Roman" w:eastAsia="新細明體" w:hAnsi="Times New Roman" w:cs="Times New Roman" w:hint="eastAsia"/>
              </w:rPr>
              <w:t>納</w:t>
            </w:r>
            <w:r w:rsidR="007E4A48" w:rsidRPr="007E4A48">
              <w:rPr>
                <w:rFonts w:ascii="Times New Roman" w:eastAsia="新細明體" w:hAnsi="Times New Roman" w:cs="Times New Roman" w:hint="eastAsia"/>
                <w:lang w:eastAsia="zh-HK"/>
              </w:rPr>
              <w:t>，尤其在衣著、日常用語、消閒活動等方面；隨著自我概念清晰</w:t>
            </w:r>
            <w:r w:rsidR="007E4A48" w:rsidRPr="007E4A48">
              <w:rPr>
                <w:rFonts w:ascii="Times New Roman" w:eastAsia="新細明體" w:hAnsi="Times New Roman" w:cs="Times New Roman" w:hint="eastAsia"/>
              </w:rPr>
              <w:t>形成</w:t>
            </w:r>
            <w:r w:rsidR="007E4A48" w:rsidRPr="007E4A48">
              <w:rPr>
                <w:rFonts w:ascii="Times New Roman" w:eastAsia="新細明體" w:hAnsi="Times New Roman" w:cs="Times New Roman" w:hint="eastAsia"/>
                <w:lang w:eastAsia="zh-HK"/>
              </w:rPr>
              <w:t>，個人受從眾壓力的影響會漸漸減少，亦較能夠獨立決定自己的行為。</w:t>
            </w:r>
          </w:p>
          <w:p w:rsidR="00B76638" w:rsidRDefault="00B76638" w:rsidP="007E4A48">
            <w:pPr>
              <w:jc w:val="both"/>
            </w:pPr>
          </w:p>
        </w:tc>
      </w:tr>
      <w:tr w:rsidR="007378F2" w:rsidTr="007834FF">
        <w:tc>
          <w:tcPr>
            <w:tcW w:w="704" w:type="dxa"/>
            <w:shd w:val="clear" w:color="auto" w:fill="F2F2F2" w:themeFill="background1" w:themeFillShade="F2"/>
            <w:vAlign w:val="center"/>
          </w:tcPr>
          <w:p w:rsidR="00555704" w:rsidRDefault="00555704" w:rsidP="007378F2">
            <w:pPr>
              <w:jc w:val="center"/>
              <w:rPr>
                <w:b/>
              </w:rPr>
            </w:pPr>
          </w:p>
          <w:p w:rsidR="007378F2" w:rsidRPr="007834FF" w:rsidRDefault="007378F2" w:rsidP="007378F2">
            <w:pPr>
              <w:jc w:val="center"/>
              <w:rPr>
                <w:b/>
              </w:rPr>
            </w:pPr>
            <w:r w:rsidRPr="007834FF">
              <w:rPr>
                <w:rFonts w:hint="eastAsia"/>
                <w:b/>
              </w:rPr>
              <w:t>權</w:t>
            </w:r>
          </w:p>
          <w:p w:rsidR="007378F2" w:rsidRPr="007834FF" w:rsidRDefault="007378F2" w:rsidP="007378F2">
            <w:pPr>
              <w:jc w:val="center"/>
              <w:rPr>
                <w:b/>
              </w:rPr>
            </w:pPr>
            <w:r w:rsidRPr="007834FF">
              <w:rPr>
                <w:rFonts w:hint="eastAsia"/>
                <w:b/>
              </w:rPr>
              <w:t>利</w:t>
            </w:r>
          </w:p>
          <w:p w:rsidR="007378F2" w:rsidRPr="007834FF" w:rsidRDefault="007378F2" w:rsidP="007378F2">
            <w:pPr>
              <w:jc w:val="center"/>
              <w:rPr>
                <w:b/>
              </w:rPr>
            </w:pPr>
            <w:r w:rsidRPr="007834FF">
              <w:rPr>
                <w:rFonts w:hint="eastAsia"/>
                <w:b/>
              </w:rPr>
              <w:t>與</w:t>
            </w:r>
          </w:p>
          <w:p w:rsidR="007378F2" w:rsidRPr="007834FF" w:rsidRDefault="007378F2" w:rsidP="007378F2">
            <w:pPr>
              <w:jc w:val="center"/>
              <w:rPr>
                <w:b/>
              </w:rPr>
            </w:pPr>
            <w:r w:rsidRPr="007834FF">
              <w:rPr>
                <w:rFonts w:hint="eastAsia"/>
                <w:b/>
              </w:rPr>
              <w:t>責</w:t>
            </w:r>
          </w:p>
          <w:p w:rsidR="007378F2" w:rsidRPr="007834FF" w:rsidRDefault="007378F2" w:rsidP="007378F2">
            <w:pPr>
              <w:jc w:val="center"/>
              <w:rPr>
                <w:b/>
              </w:rPr>
            </w:pPr>
            <w:r w:rsidRPr="007834FF">
              <w:rPr>
                <w:rFonts w:hint="eastAsia"/>
                <w:b/>
              </w:rPr>
              <w:t>任</w:t>
            </w:r>
          </w:p>
        </w:tc>
        <w:tc>
          <w:tcPr>
            <w:tcW w:w="7592" w:type="dxa"/>
          </w:tcPr>
          <w:p w:rsidR="006725E6" w:rsidRDefault="006725E6" w:rsidP="006725E6">
            <w:pPr>
              <w:jc w:val="both"/>
              <w:rPr>
                <w:rFonts w:ascii="Times New Roman" w:eastAsia="新細明體" w:hAnsi="Times New Roman" w:cs="Times New Roman"/>
                <w:lang w:eastAsia="zh-HK"/>
              </w:rPr>
            </w:pPr>
          </w:p>
          <w:p w:rsidR="00555704" w:rsidRDefault="006725E6" w:rsidP="00555704">
            <w:pPr>
              <w:jc w:val="both"/>
              <w:rPr>
                <w:rFonts w:ascii="Times New Roman" w:eastAsia="新細明體" w:hAnsi="Times New Roman" w:cs="Times New Roman"/>
                <w:lang w:eastAsia="zh-HK"/>
              </w:rPr>
            </w:pPr>
            <w:r>
              <w:rPr>
                <w:rFonts w:ascii="Times New Roman" w:eastAsia="新細明體" w:hAnsi="Times New Roman" w:cs="Times New Roman" w:hint="eastAsia"/>
              </w:rPr>
              <w:t xml:space="preserve">　　</w:t>
            </w:r>
            <w:r w:rsidR="007E4A48" w:rsidRPr="007E4A48">
              <w:rPr>
                <w:rFonts w:ascii="Times New Roman" w:eastAsia="新細明體" w:hAnsi="Times New Roman" w:cs="Times New Roman"/>
                <w:lang w:eastAsia="zh-HK"/>
              </w:rPr>
              <w:t>權利是指個人或群體合理的權力與利益；責任是指個人或群體在其角色應做的事，兩者是相對而互有關聯的概念。</w:t>
            </w:r>
          </w:p>
          <w:p w:rsidR="007E4A48" w:rsidRPr="007E4A48" w:rsidRDefault="00555704" w:rsidP="00555704">
            <w:pPr>
              <w:widowControl/>
              <w:spacing w:before="100" w:beforeAutospacing="1" w:after="100" w:afterAutospacing="1"/>
              <w:jc w:val="both"/>
              <w:rPr>
                <w:rFonts w:ascii="Times New Roman" w:eastAsia="新細明體" w:hAnsi="Times New Roman" w:cs="Times New Roman"/>
                <w:lang w:eastAsia="zh-HK"/>
              </w:rPr>
            </w:pPr>
            <w:r>
              <w:rPr>
                <w:rFonts w:ascii="Times New Roman" w:eastAsia="新細明體" w:hAnsi="Times New Roman" w:cs="Times New Roman" w:hint="eastAsia"/>
              </w:rPr>
              <w:t xml:space="preserve">　　</w:t>
            </w:r>
            <w:r w:rsidR="007E4A48" w:rsidRPr="007E4A48">
              <w:rPr>
                <w:rFonts w:ascii="Times New Roman" w:eastAsia="新細明體" w:hAnsi="Times New Roman" w:cs="Times New Roman"/>
              </w:rPr>
              <w:t>我們</w:t>
            </w:r>
            <w:r w:rsidR="007E4A48" w:rsidRPr="007E4A48">
              <w:rPr>
                <w:rFonts w:ascii="Times New Roman" w:eastAsia="新細明體" w:hAnsi="Times New Roman" w:cs="Times New Roman"/>
                <w:lang w:eastAsia="zh-HK"/>
              </w:rPr>
              <w:t>可以從道德上及法律上理解權利與責任。道德是指歷史、文化及社會約定俗成的價值觀</w:t>
            </w:r>
            <w:r w:rsidR="007E4A48" w:rsidRPr="007E4A48">
              <w:rPr>
                <w:rFonts w:ascii="Times New Roman" w:eastAsia="新細明體" w:hAnsi="Times New Roman" w:cs="Times New Roman" w:hint="eastAsia"/>
                <w:lang w:eastAsia="zh-HK"/>
              </w:rPr>
              <w:t>，例如：</w:t>
            </w:r>
            <w:r w:rsidR="007E4A48" w:rsidRPr="007E4A48">
              <w:rPr>
                <w:rFonts w:ascii="Times New Roman" w:eastAsia="新細明體" w:hAnsi="Times New Roman" w:cs="Times New Roman"/>
                <w:lang w:eastAsia="zh-HK"/>
              </w:rPr>
              <w:t>兒童享有父母的保護是道德上的權利，而孝順父母、誠實及努力學習等則是道德上的責任。</w:t>
            </w:r>
            <w:r w:rsidR="007E4A48" w:rsidRPr="007E4A48">
              <w:rPr>
                <w:rFonts w:ascii="Times New Roman" w:eastAsia="新細明體" w:hAnsi="Times New Roman" w:cs="Times New Roman" w:hint="eastAsia"/>
                <w:lang w:eastAsia="zh-HK"/>
              </w:rPr>
              <w:t>另一方面，</w:t>
            </w:r>
            <w:r w:rsidR="007E4A48" w:rsidRPr="007E4A48">
              <w:rPr>
                <w:rFonts w:ascii="Times New Roman" w:eastAsia="新細明體" w:hAnsi="Times New Roman" w:cs="Times New Roman"/>
                <w:lang w:eastAsia="zh-HK"/>
              </w:rPr>
              <w:t>法律上的權利與責任是經過廣泛討論，由立法機關協商而確定的。</w:t>
            </w:r>
            <w:r w:rsidR="007E4A48" w:rsidRPr="007E4A48">
              <w:rPr>
                <w:rFonts w:ascii="Times New Roman" w:eastAsia="新細明體" w:hAnsi="Times New Roman" w:cs="Times New Roman" w:hint="eastAsia"/>
                <w:lang w:eastAsia="zh-HK"/>
              </w:rPr>
              <w:t>例如：</w:t>
            </w:r>
            <w:r w:rsidR="007E4A48" w:rsidRPr="007E4A48">
              <w:rPr>
                <w:rFonts w:ascii="Times New Roman" w:eastAsia="新細明體" w:hAnsi="Times New Roman" w:cs="Times New Roman"/>
                <w:lang w:eastAsia="zh-HK"/>
              </w:rPr>
              <w:t>《基本法》已明確列出香港居民的主要基本權利，包括人身自由、經濟權利，以及文化教育權利等，而責任則包括遵守法律及定期繳稅等。</w:t>
            </w:r>
          </w:p>
          <w:p w:rsidR="00555704" w:rsidRPr="00B86826" w:rsidRDefault="00555704" w:rsidP="007E4A48">
            <w:pPr>
              <w:jc w:val="both"/>
              <w:rPr>
                <w:rFonts w:ascii="Times New Roman" w:eastAsia="新細明體" w:hAnsi="Times New Roman" w:cs="Times New Roman"/>
              </w:rPr>
            </w:pPr>
            <w:r>
              <w:rPr>
                <w:rFonts w:ascii="Times New Roman" w:eastAsia="新細明體" w:hAnsi="Times New Roman" w:cs="Times New Roman" w:hint="eastAsia"/>
              </w:rPr>
              <w:t xml:space="preserve">　　</w:t>
            </w:r>
            <w:r w:rsidR="007E4A48" w:rsidRPr="007E4A48">
              <w:rPr>
                <w:rFonts w:ascii="Times New Roman" w:eastAsia="新細明體" w:hAnsi="Times New Roman" w:cs="Times New Roman"/>
              </w:rPr>
              <w:t>有時候，權利與責任會出現衝突</w:t>
            </w:r>
            <w:r w:rsidR="007E4A48" w:rsidRPr="007E4A48">
              <w:rPr>
                <w:rFonts w:ascii="Times New Roman" w:eastAsia="新細明體" w:hAnsi="Times New Roman" w:cs="Times New Roman"/>
                <w:kern w:val="0"/>
                <w:szCs w:val="24"/>
              </w:rPr>
              <w:t>。舉例而言</w:t>
            </w:r>
            <w:r w:rsidR="007E4A48" w:rsidRPr="007E4A48">
              <w:rPr>
                <w:rFonts w:ascii="Times New Roman" w:eastAsia="新細明體" w:hAnsi="Times New Roman" w:cs="Times New Roman"/>
              </w:rPr>
              <w:t>，每個人</w:t>
            </w:r>
            <w:r w:rsidR="007E4A48" w:rsidRPr="007E4A48">
              <w:rPr>
                <w:rFonts w:ascii="Times New Roman" w:eastAsia="新細明體" w:hAnsi="Times New Roman" w:cs="Times New Roman" w:hint="eastAsia"/>
              </w:rPr>
              <w:t>都</w:t>
            </w:r>
            <w:r w:rsidR="007E4A48" w:rsidRPr="007E4A48">
              <w:rPr>
                <w:rFonts w:ascii="Times New Roman" w:eastAsia="新細明體" w:hAnsi="Times New Roman" w:cs="Times New Roman"/>
              </w:rPr>
              <w:t>有言論自由，但當某人的言論涉及誹謗成</w:t>
            </w:r>
            <w:r w:rsidR="007E4A48" w:rsidRPr="007E4A48">
              <w:rPr>
                <w:rFonts w:ascii="Times New Roman" w:eastAsia="新細明體" w:hAnsi="Times New Roman" w:cs="Times New Roman" w:hint="eastAsia"/>
              </w:rPr>
              <w:t>分</w:t>
            </w:r>
            <w:r w:rsidR="007E4A48" w:rsidRPr="007E4A48">
              <w:rPr>
                <w:rFonts w:ascii="Times New Roman" w:eastAsia="新細明體" w:hAnsi="Times New Roman" w:cs="Times New Roman"/>
              </w:rPr>
              <w:t>，那麼他</w:t>
            </w:r>
            <w:r w:rsidR="007E4A48" w:rsidRPr="007E4A48">
              <w:rPr>
                <w:rFonts w:ascii="Times New Roman" w:eastAsia="新細明體" w:hAnsi="Times New Roman" w:cs="Times New Roman"/>
              </w:rPr>
              <w:t>/</w:t>
            </w:r>
            <w:r w:rsidR="007E4A48" w:rsidRPr="007E4A48">
              <w:rPr>
                <w:rFonts w:ascii="Times New Roman" w:eastAsia="新細明體" w:hAnsi="Times New Roman" w:cs="Times New Roman"/>
              </w:rPr>
              <w:t>她的言論自由就要受到制約。若</w:t>
            </w:r>
            <w:r w:rsidR="007E4A48" w:rsidRPr="007E4A48">
              <w:rPr>
                <w:rFonts w:ascii="Times New Roman" w:eastAsia="新細明體" w:hAnsi="Times New Roman" w:cs="Times New Roman" w:hint="eastAsia"/>
              </w:rPr>
              <w:t>然</w:t>
            </w:r>
            <w:r w:rsidR="007E4A48" w:rsidRPr="007E4A48">
              <w:rPr>
                <w:rFonts w:ascii="Times New Roman" w:eastAsia="新細明體" w:hAnsi="Times New Roman" w:cs="Times New Roman"/>
              </w:rPr>
              <w:t>個人只說權利，而忽略他人和社會利益，便流於自我中心；</w:t>
            </w:r>
            <w:r w:rsidR="007E4A48" w:rsidRPr="007E4A48">
              <w:rPr>
                <w:rFonts w:ascii="Times New Roman" w:eastAsia="新細明體" w:hAnsi="Times New Roman" w:cs="Times New Roman" w:hint="eastAsia"/>
              </w:rPr>
              <w:t>反過來說</w:t>
            </w:r>
            <w:r w:rsidR="007E4A48" w:rsidRPr="007E4A48">
              <w:rPr>
                <w:rFonts w:ascii="Times New Roman" w:eastAsia="新細明體" w:hAnsi="Times New Roman" w:cs="Times New Roman"/>
              </w:rPr>
              <w:t>，只談責任，則顧及社會的整體利益</w:t>
            </w:r>
            <w:r w:rsidR="007E4A48" w:rsidRPr="007E4A48">
              <w:rPr>
                <w:rFonts w:ascii="Times New Roman" w:eastAsia="新細明體" w:hAnsi="Times New Roman" w:cs="Times New Roman" w:hint="eastAsia"/>
              </w:rPr>
              <w:t>，卻</w:t>
            </w:r>
            <w:r w:rsidR="007E4A48" w:rsidRPr="007E4A48">
              <w:rPr>
                <w:rFonts w:ascii="Times New Roman" w:eastAsia="新細明體" w:hAnsi="Times New Roman" w:cs="Times New Roman"/>
              </w:rPr>
              <w:t>忽略了個人的自由和權利。</w:t>
            </w:r>
          </w:p>
        </w:tc>
      </w:tr>
      <w:tr w:rsidR="007378F2" w:rsidTr="00555704">
        <w:tc>
          <w:tcPr>
            <w:tcW w:w="704" w:type="dxa"/>
            <w:shd w:val="clear" w:color="auto" w:fill="F2F2F2" w:themeFill="background1" w:themeFillShade="F2"/>
          </w:tcPr>
          <w:p w:rsidR="00555704" w:rsidRDefault="00555704" w:rsidP="00555704">
            <w:pPr>
              <w:jc w:val="center"/>
              <w:rPr>
                <w:b/>
              </w:rPr>
            </w:pPr>
          </w:p>
          <w:p w:rsidR="007378F2" w:rsidRPr="007834FF" w:rsidRDefault="007378F2" w:rsidP="00555704">
            <w:pPr>
              <w:jc w:val="center"/>
              <w:rPr>
                <w:b/>
              </w:rPr>
            </w:pPr>
            <w:r w:rsidRPr="007834FF">
              <w:rPr>
                <w:rFonts w:hint="eastAsia"/>
                <w:b/>
              </w:rPr>
              <w:t>潮</w:t>
            </w:r>
          </w:p>
          <w:p w:rsidR="007378F2" w:rsidRPr="007834FF" w:rsidRDefault="007378F2" w:rsidP="00555704">
            <w:pPr>
              <w:jc w:val="center"/>
              <w:rPr>
                <w:b/>
              </w:rPr>
            </w:pPr>
            <w:r w:rsidRPr="007834FF">
              <w:rPr>
                <w:rFonts w:hint="eastAsia"/>
                <w:b/>
              </w:rPr>
              <w:t>流</w:t>
            </w:r>
          </w:p>
          <w:p w:rsidR="007378F2" w:rsidRPr="007834FF" w:rsidRDefault="007378F2" w:rsidP="00555704">
            <w:pPr>
              <w:jc w:val="center"/>
              <w:rPr>
                <w:b/>
              </w:rPr>
            </w:pPr>
            <w:r w:rsidRPr="007834FF">
              <w:rPr>
                <w:rFonts w:hint="eastAsia"/>
                <w:b/>
              </w:rPr>
              <w:t>趨</w:t>
            </w:r>
          </w:p>
          <w:p w:rsidR="007378F2" w:rsidRPr="007834FF" w:rsidRDefault="007378F2" w:rsidP="00555704">
            <w:pPr>
              <w:jc w:val="center"/>
              <w:rPr>
                <w:b/>
              </w:rPr>
            </w:pPr>
            <w:r w:rsidRPr="007834FF">
              <w:rPr>
                <w:rFonts w:hint="eastAsia"/>
                <w:b/>
              </w:rPr>
              <w:t>勢</w:t>
            </w:r>
          </w:p>
        </w:tc>
        <w:tc>
          <w:tcPr>
            <w:tcW w:w="7592" w:type="dxa"/>
          </w:tcPr>
          <w:p w:rsidR="00555704" w:rsidRPr="00555704" w:rsidRDefault="00555704" w:rsidP="00555704">
            <w:pPr>
              <w:jc w:val="both"/>
              <w:rPr>
                <w:rFonts w:ascii="Times New Roman" w:eastAsia="新細明體" w:hAnsi="Times New Roman" w:cs="Times New Roman"/>
                <w:lang w:eastAsia="zh-HK"/>
              </w:rPr>
            </w:pPr>
          </w:p>
          <w:p w:rsidR="007E4A48" w:rsidRDefault="00555704" w:rsidP="00555704">
            <w:pPr>
              <w:jc w:val="both"/>
              <w:rPr>
                <w:rFonts w:ascii="Times New Roman" w:eastAsia="新細明體" w:hAnsi="Times New Roman" w:cs="Times New Roman"/>
                <w:lang w:eastAsia="zh-HK"/>
              </w:rPr>
            </w:pPr>
            <w:r>
              <w:rPr>
                <w:rFonts w:ascii="Times New Roman" w:eastAsia="新細明體" w:hAnsi="Times New Roman" w:cs="Times New Roman" w:hint="eastAsia"/>
              </w:rPr>
              <w:t xml:space="preserve">　　</w:t>
            </w:r>
            <w:r w:rsidR="00B86826">
              <w:rPr>
                <w:rFonts w:ascii="Times New Roman" w:eastAsia="新細明體" w:hAnsi="Times New Roman" w:cs="Times New Roman"/>
                <w:lang w:eastAsia="zh-HK"/>
              </w:rPr>
              <w:t>潮流</w:t>
            </w:r>
            <w:r w:rsidR="00B86826">
              <w:rPr>
                <w:rFonts w:ascii="Times New Roman" w:eastAsia="新細明體" w:hAnsi="Times New Roman" w:cs="Times New Roman" w:hint="eastAsia"/>
                <w:lang w:eastAsia="zh-HK"/>
              </w:rPr>
              <w:t>是</w:t>
            </w:r>
            <w:r w:rsidR="00B86826">
              <w:rPr>
                <w:rFonts w:ascii="Times New Roman" w:eastAsia="新細明體" w:hAnsi="Times New Roman" w:cs="Times New Roman"/>
                <w:lang w:eastAsia="zh-HK"/>
              </w:rPr>
              <w:t>指</w:t>
            </w:r>
            <w:r w:rsidR="007E4A48" w:rsidRPr="00555704">
              <w:rPr>
                <w:rFonts w:ascii="Times New Roman" w:eastAsia="新細明體" w:hAnsi="Times New Roman" w:cs="Times New Roman"/>
                <w:lang w:eastAsia="zh-HK"/>
              </w:rPr>
              <w:t>社會上的流行文化、有較多人</w:t>
            </w:r>
            <w:r w:rsidR="007E4A48" w:rsidRPr="00555704">
              <w:rPr>
                <w:rFonts w:ascii="Times New Roman" w:eastAsia="新細明體" w:hAnsi="Times New Roman" w:cs="Times New Roman" w:hint="eastAsia"/>
                <w:lang w:eastAsia="zh-HK"/>
              </w:rPr>
              <w:t>喜好、</w:t>
            </w:r>
            <w:r w:rsidR="007E4A48" w:rsidRPr="00555704">
              <w:rPr>
                <w:rFonts w:ascii="Times New Roman" w:eastAsia="新細明體" w:hAnsi="Times New Roman" w:cs="Times New Roman"/>
                <w:lang w:eastAsia="zh-HK"/>
              </w:rPr>
              <w:t>關注、參與的活動或行為</w:t>
            </w:r>
            <w:r w:rsidR="00B86826">
              <w:rPr>
                <w:rFonts w:ascii="Times New Roman" w:eastAsia="新細明體" w:hAnsi="Times New Roman" w:cs="Times New Roman" w:hint="eastAsia"/>
                <w:lang w:eastAsia="zh-HK"/>
              </w:rPr>
              <w:t>；它可涉及多個不同面向，例如衣、食、娛樂、消費</w:t>
            </w:r>
            <w:r w:rsidR="007E4A48" w:rsidRPr="00555704">
              <w:rPr>
                <w:rFonts w:ascii="Times New Roman" w:eastAsia="新細明體" w:hAnsi="Times New Roman" w:cs="Times New Roman" w:hint="eastAsia"/>
                <w:lang w:eastAsia="zh-HK"/>
              </w:rPr>
              <w:t>。商業、媒體和網絡世界是推動潮流的重要媒界，而名人、偶像和朋輩對個人在潮流中的取態和選擇</w:t>
            </w:r>
            <w:r>
              <w:rPr>
                <w:rFonts w:ascii="Times New Roman" w:eastAsia="新細明體" w:hAnsi="Times New Roman" w:cs="Times New Roman" w:hint="eastAsia"/>
              </w:rPr>
              <w:t>，</w:t>
            </w:r>
            <w:r w:rsidR="007E4A48" w:rsidRPr="00555704">
              <w:rPr>
                <w:rFonts w:ascii="Times New Roman" w:eastAsia="新細明體" w:hAnsi="Times New Roman" w:cs="Times New Roman" w:hint="eastAsia"/>
                <w:lang w:eastAsia="zh-HK"/>
              </w:rPr>
              <w:t>往往</w:t>
            </w:r>
            <w:r w:rsidR="00B86826">
              <w:rPr>
                <w:rFonts w:ascii="Times New Roman" w:eastAsia="新細明體" w:hAnsi="Times New Roman" w:cs="Times New Roman" w:hint="eastAsia"/>
                <w:lang w:eastAsia="zh-HK"/>
              </w:rPr>
              <w:t>有具體</w:t>
            </w:r>
            <w:r w:rsidR="007E4A48" w:rsidRPr="00555704">
              <w:rPr>
                <w:rFonts w:ascii="Times New Roman" w:eastAsia="新細明體" w:hAnsi="Times New Roman" w:cs="Times New Roman" w:hint="eastAsia"/>
                <w:lang w:eastAsia="zh-HK"/>
              </w:rPr>
              <w:t>影響。</w:t>
            </w:r>
            <w:r w:rsidR="007E4A48" w:rsidRPr="00555704">
              <w:rPr>
                <w:rFonts w:ascii="Times New Roman" w:eastAsia="新細明體" w:hAnsi="Times New Roman" w:cs="Times New Roman"/>
                <w:lang w:eastAsia="zh-HK"/>
              </w:rPr>
              <w:t>潮流會隨著時間、大眾的喜好而不斷轉變，</w:t>
            </w:r>
            <w:r w:rsidR="00B86826">
              <w:rPr>
                <w:rFonts w:ascii="Times New Roman" w:eastAsia="新細明體" w:hAnsi="Times New Roman" w:cs="Times New Roman" w:hint="eastAsia"/>
                <w:lang w:eastAsia="zh-HK"/>
              </w:rPr>
              <w:t>它</w:t>
            </w:r>
            <w:r w:rsidR="00B86826">
              <w:rPr>
                <w:rFonts w:ascii="Times New Roman" w:eastAsia="新細明體" w:hAnsi="Times New Roman" w:cs="Times New Roman"/>
                <w:lang w:eastAsia="zh-HK"/>
              </w:rPr>
              <w:t>的</w:t>
            </w:r>
            <w:r w:rsidR="00B86826">
              <w:rPr>
                <w:rFonts w:ascii="Times New Roman" w:eastAsia="新細明體" w:hAnsi="Times New Roman" w:cs="Times New Roman" w:hint="eastAsia"/>
                <w:lang w:eastAsia="zh-HK"/>
              </w:rPr>
              <w:t>轉變方</w:t>
            </w:r>
            <w:r w:rsidR="007E4A48" w:rsidRPr="00555704">
              <w:rPr>
                <w:rFonts w:ascii="Times New Roman" w:eastAsia="新細明體" w:hAnsi="Times New Roman" w:cs="Times New Roman" w:hint="eastAsia"/>
                <w:lang w:eastAsia="zh-HK"/>
              </w:rPr>
              <w:t>向</w:t>
            </w:r>
            <w:r w:rsidR="00B86826">
              <w:rPr>
                <w:rFonts w:ascii="Times New Roman" w:eastAsia="新細明體" w:hAnsi="Times New Roman" w:cs="Times New Roman" w:hint="eastAsia"/>
                <w:lang w:eastAsia="zh-HK"/>
              </w:rPr>
              <w:t>，</w:t>
            </w:r>
            <w:r w:rsidR="007E4A48" w:rsidRPr="00555704">
              <w:rPr>
                <w:rFonts w:ascii="Times New Roman" w:eastAsia="新細明體" w:hAnsi="Times New Roman" w:cs="Times New Roman" w:hint="eastAsia"/>
                <w:lang w:eastAsia="zh-HK"/>
              </w:rPr>
              <w:t>就是</w:t>
            </w:r>
            <w:r w:rsidR="00B86826">
              <w:rPr>
                <w:rFonts w:ascii="Times New Roman" w:eastAsia="新細明體" w:hAnsi="Times New Roman" w:cs="Times New Roman" w:hint="eastAsia"/>
                <w:lang w:eastAsia="zh-HK"/>
              </w:rPr>
              <w:t>所</w:t>
            </w:r>
            <w:r w:rsidR="00B86826">
              <w:rPr>
                <w:rFonts w:ascii="Times New Roman" w:eastAsia="新細明體" w:hAnsi="Times New Roman" w:cs="Times New Roman"/>
                <w:lang w:eastAsia="zh-HK"/>
              </w:rPr>
              <w:t>謂的潮流</w:t>
            </w:r>
            <w:r w:rsidR="007E4A48" w:rsidRPr="00555704">
              <w:rPr>
                <w:rFonts w:ascii="Times New Roman" w:eastAsia="新細明體" w:hAnsi="Times New Roman" w:cs="Times New Roman" w:hint="eastAsia"/>
                <w:lang w:eastAsia="zh-HK"/>
              </w:rPr>
              <w:t>趨勢。潮流可以發揮正面的作用，故對其趨勢的預測和掌握十分重要。</w:t>
            </w:r>
          </w:p>
          <w:p w:rsidR="00555704" w:rsidRPr="00555704" w:rsidRDefault="00555704" w:rsidP="00555704">
            <w:pPr>
              <w:jc w:val="both"/>
              <w:rPr>
                <w:rFonts w:ascii="Times New Roman" w:eastAsia="新細明體" w:hAnsi="Times New Roman" w:cs="Times New Roman"/>
                <w:lang w:eastAsia="zh-HK"/>
              </w:rPr>
            </w:pPr>
          </w:p>
          <w:p w:rsidR="007E4A48" w:rsidRPr="00555704" w:rsidRDefault="00555704" w:rsidP="00555704">
            <w:pPr>
              <w:jc w:val="both"/>
              <w:rPr>
                <w:rFonts w:ascii="Times New Roman" w:eastAsia="新細明體" w:hAnsi="Times New Roman" w:cs="Times New Roman"/>
                <w:lang w:eastAsia="zh-HK"/>
              </w:rPr>
            </w:pPr>
            <w:r>
              <w:rPr>
                <w:rFonts w:ascii="Times New Roman" w:eastAsia="新細明體" w:hAnsi="Times New Roman" w:cs="Times New Roman" w:hint="eastAsia"/>
              </w:rPr>
              <w:t xml:space="preserve">　　</w:t>
            </w:r>
            <w:r w:rsidR="007E4A48" w:rsidRPr="00555704">
              <w:rPr>
                <w:rFonts w:ascii="Times New Roman" w:eastAsia="新細明體" w:hAnsi="Times New Roman" w:cs="Times New Roman" w:hint="eastAsia"/>
                <w:lang w:eastAsia="zh-HK"/>
              </w:rPr>
              <w:t>順應潮流可以令身處其中的人有適應良好的感覺、易於與人溝通，獲得認同和讚賞。潮流亦可以對社會帶來裨益，例如早前的冰桶挑戰透過社交網絡的呼籲及名人的宣傳效應，在很短時間受到各地民眾的仿效，使全球支援肌萎縮性脊髓側索硬化症（</w:t>
            </w:r>
            <w:r w:rsidR="007E4A48" w:rsidRPr="00555704">
              <w:rPr>
                <w:rFonts w:ascii="Times New Roman" w:eastAsia="新細明體" w:hAnsi="Times New Roman" w:cs="Times New Roman" w:hint="eastAsia"/>
                <w:lang w:eastAsia="zh-HK"/>
              </w:rPr>
              <w:t>ALS</w:t>
            </w:r>
            <w:r w:rsidR="007E4A48" w:rsidRPr="00555704">
              <w:rPr>
                <w:rFonts w:ascii="Times New Roman" w:eastAsia="新細明體" w:hAnsi="Times New Roman" w:cs="Times New Roman" w:hint="eastAsia"/>
                <w:lang w:eastAsia="zh-HK"/>
              </w:rPr>
              <w:t>）患者的慈善機構在極短時間獲得大量捐款。另一方面，</w:t>
            </w:r>
            <w:r w:rsidR="007E4A48" w:rsidRPr="00555704">
              <w:rPr>
                <w:rFonts w:ascii="Times New Roman" w:eastAsia="新細明體" w:hAnsi="Times New Roman" w:cs="Times New Roman"/>
                <w:lang w:eastAsia="zh-HK"/>
              </w:rPr>
              <w:t>潮流</w:t>
            </w:r>
            <w:r w:rsidR="007E4A48" w:rsidRPr="00555704">
              <w:rPr>
                <w:rFonts w:ascii="Times New Roman" w:eastAsia="新細明體" w:hAnsi="Times New Roman" w:cs="Times New Roman" w:hint="eastAsia"/>
                <w:lang w:eastAsia="zh-HK"/>
              </w:rPr>
              <w:t>可能會</w:t>
            </w:r>
            <w:r w:rsidR="007E4A48" w:rsidRPr="00555704">
              <w:rPr>
                <w:rFonts w:ascii="Times New Roman" w:eastAsia="新細明體" w:hAnsi="Times New Roman" w:cs="Times New Roman"/>
                <w:lang w:eastAsia="zh-HK"/>
              </w:rPr>
              <w:t>令人迷失</w:t>
            </w:r>
            <w:r w:rsidR="007E4A48" w:rsidRPr="00555704">
              <w:rPr>
                <w:rFonts w:ascii="Times New Roman" w:eastAsia="新細明體" w:hAnsi="Times New Roman" w:cs="Times New Roman" w:hint="eastAsia"/>
                <w:lang w:eastAsia="zh-HK"/>
              </w:rPr>
              <w:t>自我、行為欠缺理性基礎。舉例而言，自從網上購物興起，消費變得方便和快捷，好處是能夠提升生活效率和質素。然而，這種潮流的消費模式亦有可能導致非理性的消費行為</w:t>
            </w:r>
            <w:r>
              <w:rPr>
                <w:rFonts w:ascii="Times New Roman" w:eastAsia="新細明體" w:hAnsi="Times New Roman" w:cs="Times New Roman" w:hint="eastAsia"/>
              </w:rPr>
              <w:t>，</w:t>
            </w:r>
            <w:r w:rsidR="007E4A48" w:rsidRPr="00555704">
              <w:rPr>
                <w:rFonts w:ascii="Times New Roman" w:eastAsia="新細明體" w:hAnsi="Times New Roman" w:cs="Times New Roman" w:hint="eastAsia"/>
                <w:lang w:eastAsia="zh-HK"/>
              </w:rPr>
              <w:t>若然整個社會充斥著盲目追隨潮流的現象，則整個社會的發展是不健康的。</w:t>
            </w:r>
          </w:p>
          <w:p w:rsidR="00555704" w:rsidRDefault="00555704" w:rsidP="00555704">
            <w:pPr>
              <w:jc w:val="both"/>
              <w:rPr>
                <w:rFonts w:ascii="Times New Roman" w:eastAsia="新細明體" w:hAnsi="Times New Roman" w:cs="Times New Roman"/>
                <w:lang w:eastAsia="zh-HK"/>
              </w:rPr>
            </w:pPr>
          </w:p>
          <w:p w:rsidR="007378F2" w:rsidRDefault="00555704" w:rsidP="00555704">
            <w:pPr>
              <w:jc w:val="both"/>
              <w:rPr>
                <w:rFonts w:ascii="Times New Roman" w:eastAsia="新細明體" w:hAnsi="Times New Roman" w:cs="Times New Roman"/>
                <w:lang w:eastAsia="zh-HK"/>
              </w:rPr>
            </w:pPr>
            <w:r>
              <w:rPr>
                <w:rFonts w:ascii="Times New Roman" w:eastAsia="新細明體" w:hAnsi="Times New Roman" w:cs="Times New Roman" w:hint="eastAsia"/>
              </w:rPr>
              <w:t xml:space="preserve">　　</w:t>
            </w:r>
            <w:r w:rsidR="007E4A48" w:rsidRPr="00555704">
              <w:rPr>
                <w:rFonts w:ascii="Times New Roman" w:eastAsia="新細明體" w:hAnsi="Times New Roman" w:cs="Times New Roman"/>
                <w:lang w:eastAsia="zh-HK"/>
              </w:rPr>
              <w:t>潮流趨勢</w:t>
            </w:r>
            <w:r w:rsidR="007E4A48" w:rsidRPr="00555704">
              <w:rPr>
                <w:rFonts w:ascii="Times New Roman" w:eastAsia="新細明體" w:hAnsi="Times New Roman" w:cs="Times New Roman" w:hint="eastAsia"/>
                <w:lang w:eastAsia="zh-HK"/>
              </w:rPr>
              <w:t>有利亦有弊，</w:t>
            </w:r>
            <w:r w:rsidR="007E4A48" w:rsidRPr="00555704">
              <w:rPr>
                <w:rFonts w:ascii="Times New Roman" w:eastAsia="新細明體" w:hAnsi="Times New Roman" w:cs="Times New Roman"/>
                <w:lang w:eastAsia="zh-HK"/>
              </w:rPr>
              <w:t>一方面為青少年帶來挑戰與衝擊，可能會</w:t>
            </w:r>
            <w:r w:rsidR="007E4A48" w:rsidRPr="00555704">
              <w:rPr>
                <w:rFonts w:ascii="Times New Roman" w:eastAsia="新細明體" w:hAnsi="Times New Roman" w:cs="Times New Roman" w:hint="eastAsia"/>
                <w:lang w:eastAsia="zh-HK"/>
              </w:rPr>
              <w:t>令青少年</w:t>
            </w:r>
            <w:r w:rsidR="007E4A48" w:rsidRPr="00555704">
              <w:rPr>
                <w:rFonts w:ascii="Times New Roman" w:eastAsia="新細明體" w:hAnsi="Times New Roman" w:cs="Times New Roman"/>
                <w:lang w:eastAsia="zh-HK"/>
              </w:rPr>
              <w:t>隨波逐流、</w:t>
            </w:r>
            <w:r w:rsidR="007E4A48" w:rsidRPr="00555704">
              <w:rPr>
                <w:rFonts w:ascii="Times New Roman" w:eastAsia="新細明體" w:hAnsi="Times New Roman" w:cs="Times New Roman" w:hint="eastAsia"/>
                <w:lang w:eastAsia="zh-HK"/>
              </w:rPr>
              <w:t>被潮流牽著鼻子走，判斷欠理性，亦有可能要</w:t>
            </w:r>
            <w:r w:rsidR="007E4A48" w:rsidRPr="00555704">
              <w:rPr>
                <w:rFonts w:ascii="Times New Roman" w:eastAsia="新細明體" w:hAnsi="Times New Roman" w:cs="Times New Roman"/>
                <w:lang w:eastAsia="zh-HK"/>
              </w:rPr>
              <w:t>承受</w:t>
            </w:r>
            <w:r w:rsidR="007E4A48" w:rsidRPr="00555704">
              <w:rPr>
                <w:rFonts w:ascii="Times New Roman" w:eastAsia="新細明體" w:hAnsi="Times New Roman" w:cs="Times New Roman" w:hint="eastAsia"/>
                <w:lang w:eastAsia="zh-HK"/>
              </w:rPr>
              <w:t>不良的</w:t>
            </w:r>
            <w:r w:rsidR="007E4A48" w:rsidRPr="00555704">
              <w:rPr>
                <w:rFonts w:ascii="Times New Roman" w:eastAsia="新細明體" w:hAnsi="Times New Roman" w:cs="Times New Roman"/>
                <w:lang w:eastAsia="zh-HK"/>
              </w:rPr>
              <w:t>後果；</w:t>
            </w:r>
            <w:r w:rsidR="007E4A48" w:rsidRPr="00555704">
              <w:rPr>
                <w:rFonts w:ascii="Times New Roman" w:eastAsia="新細明體" w:hAnsi="Times New Roman" w:cs="Times New Roman" w:hint="eastAsia"/>
                <w:lang w:eastAsia="zh-HK"/>
              </w:rPr>
              <w:t>但</w:t>
            </w:r>
            <w:r w:rsidR="007E4A48" w:rsidRPr="00555704">
              <w:rPr>
                <w:rFonts w:ascii="Times New Roman" w:eastAsia="新細明體" w:hAnsi="Times New Roman" w:cs="Times New Roman"/>
                <w:lang w:eastAsia="zh-HK"/>
              </w:rPr>
              <w:t>另一方面</w:t>
            </w:r>
            <w:r w:rsidR="007E4A48" w:rsidRPr="00555704">
              <w:rPr>
                <w:rFonts w:ascii="Times New Roman" w:eastAsia="新細明體" w:hAnsi="Times New Roman" w:cs="Times New Roman" w:hint="eastAsia"/>
                <w:lang w:eastAsia="zh-HK"/>
              </w:rPr>
              <w:t>，它亦</w:t>
            </w:r>
            <w:r w:rsidR="007E4A48" w:rsidRPr="00555704">
              <w:rPr>
                <w:rFonts w:ascii="Times New Roman" w:eastAsia="新細明體" w:hAnsi="Times New Roman" w:cs="Times New Roman"/>
                <w:lang w:eastAsia="zh-HK"/>
              </w:rPr>
              <w:t>提供磨練機會，讓青少年</w:t>
            </w:r>
            <w:r w:rsidR="007E4A48" w:rsidRPr="00555704">
              <w:rPr>
                <w:rFonts w:ascii="Times New Roman" w:eastAsia="新細明體" w:hAnsi="Times New Roman" w:cs="Times New Roman" w:hint="eastAsia"/>
                <w:lang w:eastAsia="zh-HK"/>
              </w:rPr>
              <w:t>概括地掌握社會狀況和發展脈絡，若能</w:t>
            </w:r>
            <w:r w:rsidR="007E4A48" w:rsidRPr="00555704">
              <w:rPr>
                <w:rFonts w:ascii="Times New Roman" w:eastAsia="新細明體" w:hAnsi="Times New Roman" w:cs="Times New Roman"/>
                <w:lang w:eastAsia="zh-HK"/>
              </w:rPr>
              <w:t>明辨是非，</w:t>
            </w:r>
            <w:r w:rsidR="007E4A48" w:rsidRPr="00555704">
              <w:rPr>
                <w:rFonts w:ascii="Times New Roman" w:eastAsia="新細明體" w:hAnsi="Times New Roman" w:cs="Times New Roman" w:hint="eastAsia"/>
                <w:lang w:eastAsia="zh-HK"/>
              </w:rPr>
              <w:t>醒覺並</w:t>
            </w:r>
            <w:r w:rsidR="007E4A48" w:rsidRPr="00555704">
              <w:rPr>
                <w:rFonts w:ascii="Times New Roman" w:eastAsia="新細明體" w:hAnsi="Times New Roman" w:cs="Times New Roman"/>
                <w:lang w:eastAsia="zh-HK"/>
              </w:rPr>
              <w:t>避免受到從眾壓力的影響，</w:t>
            </w:r>
            <w:r w:rsidR="007E4A48" w:rsidRPr="00555704">
              <w:rPr>
                <w:rFonts w:ascii="Times New Roman" w:eastAsia="新細明體" w:hAnsi="Times New Roman" w:cs="Times New Roman" w:hint="eastAsia"/>
                <w:lang w:eastAsia="zh-HK"/>
              </w:rPr>
              <w:t>則青少年便能夠明智及負責任地成長發展，並為將來過渡至成人階段的身份角色作好準備</w:t>
            </w:r>
            <w:r w:rsidR="007E4A48" w:rsidRPr="00555704">
              <w:rPr>
                <w:rFonts w:ascii="Times New Roman" w:eastAsia="新細明體" w:hAnsi="Times New Roman" w:cs="Times New Roman"/>
                <w:lang w:eastAsia="zh-HK"/>
              </w:rPr>
              <w:t>。</w:t>
            </w:r>
          </w:p>
          <w:p w:rsidR="00555704" w:rsidRPr="00555704" w:rsidRDefault="00555704" w:rsidP="00555704">
            <w:pPr>
              <w:jc w:val="both"/>
              <w:rPr>
                <w:rFonts w:ascii="Times New Roman" w:eastAsia="新細明體" w:hAnsi="Times New Roman" w:cs="Times New Roman"/>
                <w:lang w:eastAsia="zh-HK"/>
              </w:rPr>
            </w:pPr>
          </w:p>
        </w:tc>
      </w:tr>
    </w:tbl>
    <w:p w:rsidR="009C420E" w:rsidRDefault="009C420E" w:rsidP="009C420E">
      <w:pPr>
        <w:adjustRightInd w:val="0"/>
        <w:snapToGrid w:val="0"/>
        <w:jc w:val="both"/>
        <w:rPr>
          <w:rFonts w:ascii="Calibri" w:eastAsia="新細明體" w:hAnsi="Calibri" w:cs="Times New Roman"/>
          <w:sz w:val="20"/>
          <w:szCs w:val="20"/>
        </w:rPr>
      </w:pPr>
    </w:p>
    <w:p w:rsidR="00F956BD" w:rsidRDefault="009C420E" w:rsidP="00555704">
      <w:pPr>
        <w:adjustRightInd w:val="0"/>
        <w:snapToGrid w:val="0"/>
        <w:jc w:val="both"/>
        <w:rPr>
          <w:rFonts w:ascii="Calibri" w:eastAsia="新細明體" w:hAnsi="Calibri" w:cs="Times New Roman"/>
          <w:sz w:val="20"/>
          <w:szCs w:val="20"/>
        </w:rPr>
      </w:pPr>
      <w:r w:rsidRPr="009C420E">
        <w:rPr>
          <w:rFonts w:ascii="Calibri" w:eastAsia="新細明體" w:hAnsi="Calibri" w:cs="Times New Roman" w:hint="eastAsia"/>
          <w:sz w:val="20"/>
          <w:szCs w:val="20"/>
        </w:rPr>
        <w:t>資</w:t>
      </w:r>
      <w:r w:rsidRPr="009C420E">
        <w:rPr>
          <w:rFonts w:ascii="Calibri" w:eastAsia="新細明體" w:hAnsi="Calibri" w:cs="Times New Roman"/>
          <w:sz w:val="20"/>
          <w:szCs w:val="20"/>
        </w:rPr>
        <w:t>料來源：</w:t>
      </w:r>
      <w:r w:rsidRPr="009C420E">
        <w:rPr>
          <w:rFonts w:ascii="Calibri" w:eastAsia="新細明體" w:hAnsi="Calibri" w:cs="Times New Roman" w:hint="eastAsia"/>
          <w:sz w:val="20"/>
          <w:szCs w:val="20"/>
        </w:rPr>
        <w:t>上</w:t>
      </w:r>
      <w:r w:rsidRPr="009C420E">
        <w:rPr>
          <w:rFonts w:ascii="Calibri" w:eastAsia="新細明體" w:hAnsi="Calibri" w:cs="Times New Roman"/>
          <w:sz w:val="20"/>
          <w:szCs w:val="20"/>
        </w:rPr>
        <w:t>表各項基本概念，</w:t>
      </w:r>
      <w:r w:rsidRPr="009C420E">
        <w:rPr>
          <w:rFonts w:ascii="Calibri" w:eastAsia="新細明體" w:hAnsi="Calibri" w:cs="Times New Roman" w:hint="eastAsia"/>
          <w:sz w:val="20"/>
          <w:szCs w:val="20"/>
        </w:rPr>
        <w:t>分別撮</w:t>
      </w:r>
      <w:r w:rsidRPr="009C420E">
        <w:rPr>
          <w:rFonts w:ascii="Calibri" w:eastAsia="新細明體" w:hAnsi="Calibri" w:cs="Times New Roman"/>
          <w:sz w:val="20"/>
          <w:szCs w:val="20"/>
        </w:rPr>
        <w:t>寫自</w:t>
      </w:r>
      <w:r w:rsidRPr="009C420E">
        <w:rPr>
          <w:rFonts w:ascii="Calibri" w:eastAsia="新細明體" w:hAnsi="Calibri" w:cs="Times New Roman" w:hint="eastAsia"/>
          <w:sz w:val="20"/>
          <w:szCs w:val="20"/>
        </w:rPr>
        <w:t>《通</w:t>
      </w:r>
      <w:r w:rsidRPr="009C420E">
        <w:rPr>
          <w:rFonts w:ascii="Calibri" w:eastAsia="新細明體" w:hAnsi="Calibri" w:cs="Times New Roman"/>
          <w:sz w:val="20"/>
          <w:szCs w:val="20"/>
        </w:rPr>
        <w:t>識教育科課程資源冊系列》</w:t>
      </w:r>
      <w:r w:rsidRPr="009C420E">
        <w:rPr>
          <w:rFonts w:ascii="Calibri" w:eastAsia="新細明體" w:hAnsi="Calibri" w:cs="Times New Roman" w:hint="eastAsia"/>
          <w:sz w:val="20"/>
          <w:szCs w:val="20"/>
        </w:rPr>
        <w:t>的</w:t>
      </w:r>
      <w:r w:rsidRPr="009C420E">
        <w:rPr>
          <w:rFonts w:ascii="Calibri" w:eastAsia="新細明體" w:hAnsi="Calibri" w:cs="Times New Roman"/>
          <w:sz w:val="20"/>
          <w:szCs w:val="20"/>
        </w:rPr>
        <w:t>「</w:t>
      </w:r>
      <w:r w:rsidRPr="009C420E">
        <w:rPr>
          <w:rFonts w:ascii="Calibri" w:eastAsia="新細明體" w:hAnsi="Calibri" w:cs="Times New Roman" w:hint="eastAsia"/>
          <w:sz w:val="20"/>
          <w:szCs w:val="20"/>
        </w:rPr>
        <w:t>全</w:t>
      </w:r>
      <w:r w:rsidRPr="009C420E">
        <w:rPr>
          <w:rFonts w:ascii="Calibri" w:eastAsia="新細明體" w:hAnsi="Calibri" w:cs="Times New Roman"/>
          <w:sz w:val="20"/>
          <w:szCs w:val="20"/>
        </w:rPr>
        <w:t>球化」</w:t>
      </w:r>
      <w:r w:rsidRPr="009C420E">
        <w:rPr>
          <w:rFonts w:ascii="Calibri" w:eastAsia="新細明體" w:hAnsi="Calibri" w:cs="Times New Roman" w:hint="eastAsia"/>
          <w:sz w:val="20"/>
          <w:szCs w:val="20"/>
        </w:rPr>
        <w:t>單</w:t>
      </w:r>
      <w:r w:rsidRPr="009C420E">
        <w:rPr>
          <w:rFonts w:ascii="Calibri" w:eastAsia="新細明體" w:hAnsi="Calibri" w:cs="Times New Roman"/>
          <w:sz w:val="20"/>
          <w:szCs w:val="20"/>
        </w:rPr>
        <w:t>元、</w:t>
      </w:r>
      <w:r w:rsidRPr="009C420E">
        <w:rPr>
          <w:rFonts w:ascii="Calibri" w:eastAsia="新細明體" w:hAnsi="Calibri" w:cs="Times New Roman" w:hint="eastAsia"/>
          <w:sz w:val="20"/>
          <w:szCs w:val="20"/>
        </w:rPr>
        <w:t>「現</w:t>
      </w:r>
      <w:r w:rsidRPr="009C420E">
        <w:rPr>
          <w:rFonts w:ascii="Calibri" w:eastAsia="新細明體" w:hAnsi="Calibri" w:cs="Times New Roman"/>
          <w:sz w:val="20"/>
          <w:szCs w:val="20"/>
        </w:rPr>
        <w:t>代中國</w:t>
      </w:r>
      <w:r w:rsidRPr="009C420E">
        <w:rPr>
          <w:rFonts w:ascii="Calibri" w:eastAsia="新細明體" w:hAnsi="Calibri" w:cs="Times New Roman" w:hint="eastAsia"/>
          <w:sz w:val="20"/>
          <w:szCs w:val="20"/>
        </w:rPr>
        <w:t>」單</w:t>
      </w:r>
      <w:r w:rsidRPr="009C420E">
        <w:rPr>
          <w:rFonts w:ascii="Calibri" w:eastAsia="新細明體" w:hAnsi="Calibri" w:cs="Times New Roman"/>
          <w:sz w:val="20"/>
          <w:szCs w:val="20"/>
        </w:rPr>
        <w:t>元，以及</w:t>
      </w:r>
      <w:r w:rsidRPr="009C420E">
        <w:rPr>
          <w:rFonts w:ascii="Calibri" w:eastAsia="新細明體" w:hAnsi="Calibri" w:cs="Times New Roman" w:hint="eastAsia"/>
          <w:sz w:val="20"/>
          <w:szCs w:val="20"/>
        </w:rPr>
        <w:t>「</w:t>
      </w:r>
      <w:r>
        <w:rPr>
          <w:rFonts w:ascii="Calibri" w:eastAsia="新細明體" w:hAnsi="Calibri" w:cs="Times New Roman" w:hint="eastAsia"/>
          <w:sz w:val="20"/>
          <w:szCs w:val="20"/>
        </w:rPr>
        <w:t>個</w:t>
      </w:r>
      <w:r>
        <w:rPr>
          <w:rFonts w:ascii="Calibri" w:eastAsia="新細明體" w:hAnsi="Calibri" w:cs="Times New Roman"/>
          <w:sz w:val="20"/>
          <w:szCs w:val="20"/>
        </w:rPr>
        <w:t>人成長與人際關係</w:t>
      </w:r>
      <w:r w:rsidRPr="009C420E">
        <w:rPr>
          <w:rFonts w:ascii="Calibri" w:eastAsia="新細明體" w:hAnsi="Calibri" w:cs="Times New Roman"/>
          <w:sz w:val="20"/>
          <w:szCs w:val="20"/>
        </w:rPr>
        <w:t>」</w:t>
      </w:r>
      <w:r w:rsidRPr="009C420E">
        <w:rPr>
          <w:rFonts w:ascii="Calibri" w:eastAsia="新細明體" w:hAnsi="Calibri" w:cs="Times New Roman" w:hint="eastAsia"/>
          <w:sz w:val="20"/>
          <w:szCs w:val="20"/>
        </w:rPr>
        <w:t>單</w:t>
      </w:r>
      <w:r w:rsidRPr="009C420E">
        <w:rPr>
          <w:rFonts w:ascii="Calibri" w:eastAsia="新細明體" w:hAnsi="Calibri" w:cs="Times New Roman"/>
          <w:sz w:val="20"/>
          <w:szCs w:val="20"/>
        </w:rPr>
        <w:t>元</w:t>
      </w:r>
      <w:r w:rsidRPr="009C420E">
        <w:rPr>
          <w:rFonts w:ascii="Calibri" w:eastAsia="新細明體" w:hAnsi="Calibri" w:cs="Times New Roman" w:hint="eastAsia"/>
          <w:sz w:val="20"/>
          <w:szCs w:val="20"/>
        </w:rPr>
        <w:t>這</w:t>
      </w:r>
      <w:r w:rsidRPr="009C420E">
        <w:rPr>
          <w:rFonts w:ascii="Calibri" w:eastAsia="新細明體" w:hAnsi="Calibri" w:cs="Times New Roman"/>
          <w:sz w:val="20"/>
          <w:szCs w:val="20"/>
        </w:rPr>
        <w:t>三本分冊。</w:t>
      </w:r>
    </w:p>
    <w:p w:rsidR="00B86826" w:rsidRDefault="00B86826" w:rsidP="00555704">
      <w:pPr>
        <w:adjustRightInd w:val="0"/>
        <w:snapToGrid w:val="0"/>
        <w:jc w:val="both"/>
        <w:rPr>
          <w:rFonts w:ascii="Calibri" w:eastAsia="新細明體" w:hAnsi="Calibri" w:cs="Times New Roman"/>
          <w:sz w:val="20"/>
          <w:szCs w:val="20"/>
        </w:rPr>
      </w:pPr>
    </w:p>
    <w:p w:rsidR="00B86826" w:rsidRDefault="00B86826" w:rsidP="00555704">
      <w:pPr>
        <w:adjustRightInd w:val="0"/>
        <w:snapToGrid w:val="0"/>
        <w:jc w:val="both"/>
        <w:rPr>
          <w:rFonts w:ascii="Calibri" w:eastAsia="新細明體" w:hAnsi="Calibri" w:cs="Times New Roman"/>
          <w:sz w:val="20"/>
          <w:szCs w:val="20"/>
        </w:rPr>
      </w:pPr>
    </w:p>
    <w:p w:rsidR="00B86826" w:rsidRDefault="00B86826" w:rsidP="00555704">
      <w:pPr>
        <w:adjustRightInd w:val="0"/>
        <w:snapToGrid w:val="0"/>
        <w:jc w:val="both"/>
        <w:rPr>
          <w:rFonts w:ascii="Calibri" w:eastAsia="新細明體" w:hAnsi="Calibri" w:cs="Times New Roman"/>
          <w:sz w:val="20"/>
          <w:szCs w:val="20"/>
        </w:rPr>
      </w:pPr>
    </w:p>
    <w:p w:rsidR="00B86826" w:rsidRDefault="00B86826" w:rsidP="00555704">
      <w:pPr>
        <w:adjustRightInd w:val="0"/>
        <w:snapToGrid w:val="0"/>
        <w:jc w:val="both"/>
        <w:rPr>
          <w:rFonts w:ascii="Calibri" w:eastAsia="新細明體" w:hAnsi="Calibri" w:cs="Times New Roman"/>
          <w:sz w:val="20"/>
          <w:szCs w:val="20"/>
        </w:rPr>
      </w:pPr>
    </w:p>
    <w:p w:rsidR="00B86826" w:rsidRDefault="00B86826" w:rsidP="00555704">
      <w:pPr>
        <w:adjustRightInd w:val="0"/>
        <w:snapToGrid w:val="0"/>
        <w:jc w:val="both"/>
        <w:rPr>
          <w:rFonts w:ascii="Calibri" w:eastAsia="新細明體" w:hAnsi="Calibri" w:cs="Times New Roman"/>
          <w:sz w:val="20"/>
          <w:szCs w:val="20"/>
        </w:rPr>
      </w:pPr>
    </w:p>
    <w:p w:rsidR="00B86826" w:rsidRDefault="00B86826" w:rsidP="00555704">
      <w:pPr>
        <w:adjustRightInd w:val="0"/>
        <w:snapToGrid w:val="0"/>
        <w:jc w:val="both"/>
        <w:rPr>
          <w:rFonts w:ascii="Calibri" w:eastAsia="新細明體" w:hAnsi="Calibri" w:cs="Times New Roman"/>
          <w:sz w:val="20"/>
          <w:szCs w:val="20"/>
        </w:rPr>
      </w:pPr>
    </w:p>
    <w:p w:rsidR="00B86826" w:rsidRDefault="00B86826" w:rsidP="00555704">
      <w:pPr>
        <w:adjustRightInd w:val="0"/>
        <w:snapToGrid w:val="0"/>
        <w:jc w:val="both"/>
        <w:rPr>
          <w:rFonts w:ascii="Calibri" w:eastAsia="新細明體" w:hAnsi="Calibri" w:cs="Times New Roman"/>
          <w:sz w:val="20"/>
          <w:szCs w:val="20"/>
        </w:rPr>
      </w:pPr>
    </w:p>
    <w:p w:rsidR="00B86826" w:rsidRDefault="00B86826" w:rsidP="00555704">
      <w:pPr>
        <w:adjustRightInd w:val="0"/>
        <w:snapToGrid w:val="0"/>
        <w:jc w:val="both"/>
        <w:rPr>
          <w:rFonts w:ascii="Calibri" w:eastAsia="新細明體" w:hAnsi="Calibri" w:cs="Times New Roman"/>
          <w:sz w:val="20"/>
          <w:szCs w:val="20"/>
        </w:rPr>
      </w:pPr>
    </w:p>
    <w:p w:rsidR="00B86826" w:rsidRDefault="00B86826" w:rsidP="00555704">
      <w:pPr>
        <w:adjustRightInd w:val="0"/>
        <w:snapToGrid w:val="0"/>
        <w:jc w:val="both"/>
        <w:rPr>
          <w:rFonts w:ascii="Calibri" w:eastAsia="新細明體" w:hAnsi="Calibri" w:cs="Times New Roman"/>
          <w:sz w:val="20"/>
          <w:szCs w:val="20"/>
        </w:rPr>
      </w:pPr>
    </w:p>
    <w:p w:rsidR="00B86826" w:rsidRDefault="00B86826" w:rsidP="00555704">
      <w:pPr>
        <w:adjustRightInd w:val="0"/>
        <w:snapToGrid w:val="0"/>
        <w:jc w:val="both"/>
        <w:rPr>
          <w:rFonts w:ascii="Calibri" w:eastAsia="新細明體" w:hAnsi="Calibri" w:cs="Times New Roman"/>
          <w:sz w:val="20"/>
          <w:szCs w:val="20"/>
        </w:rPr>
      </w:pPr>
    </w:p>
    <w:p w:rsidR="00B86826" w:rsidRDefault="00B86826" w:rsidP="00555704">
      <w:pPr>
        <w:adjustRightInd w:val="0"/>
        <w:snapToGrid w:val="0"/>
        <w:jc w:val="both"/>
        <w:rPr>
          <w:rFonts w:ascii="Calibri" w:eastAsia="新細明體" w:hAnsi="Calibri" w:cs="Times New Roman"/>
          <w:sz w:val="20"/>
          <w:szCs w:val="20"/>
        </w:rPr>
      </w:pPr>
    </w:p>
    <w:p w:rsidR="00B86826" w:rsidRDefault="00B86826" w:rsidP="00555704">
      <w:pPr>
        <w:adjustRightInd w:val="0"/>
        <w:snapToGrid w:val="0"/>
        <w:jc w:val="both"/>
        <w:rPr>
          <w:rFonts w:ascii="Calibri" w:eastAsia="新細明體" w:hAnsi="Calibri" w:cs="Times New Roman"/>
          <w:sz w:val="20"/>
          <w:szCs w:val="20"/>
        </w:rPr>
      </w:pPr>
    </w:p>
    <w:p w:rsidR="00B86826" w:rsidRDefault="00B86826" w:rsidP="00555704">
      <w:pPr>
        <w:adjustRightInd w:val="0"/>
        <w:snapToGrid w:val="0"/>
        <w:jc w:val="both"/>
        <w:rPr>
          <w:rFonts w:ascii="Calibri" w:eastAsia="新細明體" w:hAnsi="Calibri" w:cs="Times New Roman"/>
          <w:sz w:val="20"/>
          <w:szCs w:val="20"/>
        </w:rPr>
      </w:pPr>
    </w:p>
    <w:p w:rsidR="00B86826" w:rsidRDefault="00B86826" w:rsidP="00555704">
      <w:pPr>
        <w:adjustRightInd w:val="0"/>
        <w:snapToGrid w:val="0"/>
        <w:jc w:val="both"/>
        <w:rPr>
          <w:rFonts w:ascii="Calibri" w:eastAsia="新細明體" w:hAnsi="Calibri" w:cs="Times New Roman"/>
          <w:sz w:val="20"/>
          <w:szCs w:val="20"/>
        </w:rPr>
      </w:pPr>
    </w:p>
    <w:p w:rsidR="00B86826" w:rsidRPr="00555704" w:rsidRDefault="00B86826" w:rsidP="00555704">
      <w:pPr>
        <w:adjustRightInd w:val="0"/>
        <w:snapToGrid w:val="0"/>
        <w:jc w:val="both"/>
        <w:rPr>
          <w:rFonts w:ascii="Calibri" w:eastAsia="新細明體" w:hAnsi="Calibri" w:cs="Times New Roman"/>
          <w:sz w:val="20"/>
          <w:szCs w:val="20"/>
        </w:rPr>
      </w:pPr>
    </w:p>
    <w:p w:rsidR="00F956BD" w:rsidRPr="00F956BD" w:rsidRDefault="00F956BD" w:rsidP="00F956BD">
      <w:pPr>
        <w:pStyle w:val="a3"/>
        <w:numPr>
          <w:ilvl w:val="0"/>
          <w:numId w:val="1"/>
        </w:numPr>
        <w:ind w:leftChars="0"/>
        <w:jc w:val="both"/>
        <w:rPr>
          <w:rFonts w:ascii="Calibri" w:eastAsia="新細明體" w:hAnsi="Calibri" w:cs="Times New Roman"/>
          <w:b/>
          <w:u w:val="thick"/>
        </w:rPr>
      </w:pPr>
      <w:r w:rsidRPr="00F956BD">
        <w:rPr>
          <w:rFonts w:ascii="Calibri" w:eastAsia="新細明體" w:hAnsi="Calibri" w:cs="Times New Roman" w:hint="eastAsia"/>
        </w:rPr>
        <w:t xml:space="preserve"> </w:t>
      </w:r>
      <w:r w:rsidRPr="00F956BD">
        <w:rPr>
          <w:rFonts w:ascii="Calibri" w:eastAsia="新細明體" w:hAnsi="Calibri" w:cs="Times New Roman" w:hint="eastAsia"/>
          <w:b/>
          <w:u w:val="thick"/>
        </w:rPr>
        <w:t>延伸參考資料舉隅</w:t>
      </w:r>
    </w:p>
    <w:p w:rsidR="00F956BD" w:rsidRPr="00FA67F2" w:rsidRDefault="00F956BD" w:rsidP="00F956BD">
      <w:pPr>
        <w:adjustRightInd w:val="0"/>
        <w:snapToGrid w:val="0"/>
        <w:spacing w:line="180" w:lineRule="auto"/>
        <w:jc w:val="center"/>
        <w:rPr>
          <w:rFonts w:ascii="Calibri" w:eastAsia="新細明體" w:hAnsi="Calibri" w:cs="Times New Roman"/>
        </w:rPr>
      </w:pPr>
    </w:p>
    <w:tbl>
      <w:tblPr>
        <w:tblStyle w:val="5"/>
        <w:tblW w:w="8359" w:type="dxa"/>
        <w:tblLook w:val="04A0" w:firstRow="1" w:lastRow="0" w:firstColumn="1" w:lastColumn="0" w:noHBand="0" w:noVBand="1"/>
      </w:tblPr>
      <w:tblGrid>
        <w:gridCol w:w="457"/>
        <w:gridCol w:w="7902"/>
      </w:tblGrid>
      <w:tr w:rsidR="00F956BD" w:rsidRPr="00FA67F2" w:rsidTr="00555704">
        <w:tc>
          <w:tcPr>
            <w:tcW w:w="457" w:type="dxa"/>
            <w:vMerge w:val="restart"/>
            <w:shd w:val="clear" w:color="auto" w:fill="F2F2F2" w:themeFill="background1" w:themeFillShade="F2"/>
          </w:tcPr>
          <w:p w:rsidR="00F956BD" w:rsidRPr="00FA67F2" w:rsidRDefault="00F956BD" w:rsidP="00632EDB">
            <w:pPr>
              <w:rPr>
                <w:rFonts w:ascii="Calibri" w:eastAsia="新細明體" w:hAnsi="Calibri" w:cs="Times New Roman"/>
                <w:b/>
              </w:rPr>
            </w:pPr>
          </w:p>
          <w:p w:rsidR="00F956BD" w:rsidRPr="00FA67F2" w:rsidRDefault="00F956BD" w:rsidP="00632EDB">
            <w:pPr>
              <w:rPr>
                <w:rFonts w:ascii="Calibri" w:eastAsia="新細明體" w:hAnsi="Calibri" w:cs="Times New Roman"/>
                <w:b/>
              </w:rPr>
            </w:pPr>
            <w:r w:rsidRPr="00FA67F2">
              <w:rPr>
                <w:rFonts w:ascii="Calibri" w:eastAsia="新細明體" w:hAnsi="Calibri" w:cs="Times New Roman" w:hint="eastAsia"/>
                <w:b/>
              </w:rPr>
              <w:t>通</w:t>
            </w:r>
          </w:p>
          <w:p w:rsidR="00F956BD" w:rsidRPr="00FA67F2" w:rsidRDefault="00F956BD" w:rsidP="00632EDB">
            <w:pPr>
              <w:jc w:val="both"/>
              <w:rPr>
                <w:rFonts w:ascii="Calibri" w:eastAsia="新細明體" w:hAnsi="Calibri" w:cs="Times New Roman"/>
                <w:b/>
              </w:rPr>
            </w:pPr>
            <w:r w:rsidRPr="00FA67F2">
              <w:rPr>
                <w:rFonts w:ascii="Calibri" w:eastAsia="新細明體" w:hAnsi="Calibri" w:cs="Times New Roman" w:hint="eastAsia"/>
                <w:b/>
              </w:rPr>
              <w:t>識</w:t>
            </w:r>
          </w:p>
          <w:p w:rsidR="00F956BD" w:rsidRPr="00FA67F2" w:rsidRDefault="00F956BD" w:rsidP="00632EDB">
            <w:pPr>
              <w:jc w:val="both"/>
              <w:rPr>
                <w:rFonts w:ascii="Calibri" w:eastAsia="新細明體" w:hAnsi="Calibri" w:cs="Times New Roman"/>
                <w:b/>
              </w:rPr>
            </w:pPr>
            <w:r w:rsidRPr="00FA67F2">
              <w:rPr>
                <w:rFonts w:ascii="Calibri" w:eastAsia="新細明體" w:hAnsi="Calibri" w:cs="Times New Roman" w:hint="eastAsia"/>
                <w:b/>
              </w:rPr>
              <w:t>教</w:t>
            </w:r>
          </w:p>
          <w:p w:rsidR="00F956BD" w:rsidRPr="00FA67F2" w:rsidRDefault="00F956BD" w:rsidP="00632EDB">
            <w:pPr>
              <w:jc w:val="both"/>
              <w:rPr>
                <w:rFonts w:ascii="Calibri" w:eastAsia="新細明體" w:hAnsi="Calibri" w:cs="Times New Roman"/>
                <w:b/>
              </w:rPr>
            </w:pPr>
            <w:r w:rsidRPr="00FA67F2">
              <w:rPr>
                <w:rFonts w:ascii="Calibri" w:eastAsia="新細明體" w:hAnsi="Calibri" w:cs="Times New Roman" w:hint="eastAsia"/>
                <w:b/>
              </w:rPr>
              <w:t>育</w:t>
            </w:r>
          </w:p>
          <w:p w:rsidR="00F956BD" w:rsidRPr="00FA67F2" w:rsidRDefault="00F956BD" w:rsidP="00632EDB">
            <w:pPr>
              <w:jc w:val="both"/>
              <w:rPr>
                <w:rFonts w:ascii="Calibri" w:eastAsia="新細明體" w:hAnsi="Calibri" w:cs="Times New Roman"/>
                <w:b/>
              </w:rPr>
            </w:pPr>
            <w:r w:rsidRPr="00FA67F2">
              <w:rPr>
                <w:rFonts w:ascii="Calibri" w:eastAsia="新細明體" w:hAnsi="Calibri" w:cs="Times New Roman" w:hint="eastAsia"/>
                <w:b/>
              </w:rPr>
              <w:t>科</w:t>
            </w:r>
          </w:p>
          <w:p w:rsidR="00F956BD" w:rsidRPr="00FA67F2" w:rsidRDefault="00F956BD" w:rsidP="00632EDB">
            <w:pPr>
              <w:jc w:val="both"/>
              <w:rPr>
                <w:rFonts w:ascii="Calibri" w:eastAsia="新細明體" w:hAnsi="Calibri" w:cs="Times New Roman"/>
                <w:b/>
              </w:rPr>
            </w:pPr>
            <w:r w:rsidRPr="00FA67F2">
              <w:rPr>
                <w:rFonts w:ascii="Calibri" w:eastAsia="新細明體" w:hAnsi="Calibri" w:cs="Times New Roman" w:hint="eastAsia"/>
                <w:b/>
              </w:rPr>
              <w:t>網</w:t>
            </w:r>
          </w:p>
          <w:p w:rsidR="00F956BD" w:rsidRPr="00FA67F2" w:rsidRDefault="00F956BD" w:rsidP="00632EDB">
            <w:pPr>
              <w:jc w:val="both"/>
              <w:rPr>
                <w:rFonts w:ascii="Calibri" w:eastAsia="新細明體" w:hAnsi="Calibri" w:cs="Times New Roman"/>
                <w:b/>
              </w:rPr>
            </w:pPr>
            <w:r w:rsidRPr="00FA67F2">
              <w:rPr>
                <w:rFonts w:ascii="Calibri" w:eastAsia="新細明體" w:hAnsi="Calibri" w:cs="Times New Roman" w:hint="eastAsia"/>
                <w:b/>
              </w:rPr>
              <w:t>上</w:t>
            </w:r>
          </w:p>
          <w:p w:rsidR="00F956BD" w:rsidRPr="00FA67F2" w:rsidRDefault="00F956BD" w:rsidP="00632EDB">
            <w:pPr>
              <w:jc w:val="both"/>
              <w:rPr>
                <w:rFonts w:ascii="Calibri" w:eastAsia="新細明體" w:hAnsi="Calibri" w:cs="Times New Roman"/>
                <w:b/>
              </w:rPr>
            </w:pPr>
            <w:r w:rsidRPr="00FA67F2">
              <w:rPr>
                <w:rFonts w:ascii="Calibri" w:eastAsia="新細明體" w:hAnsi="Calibri" w:cs="Times New Roman" w:hint="eastAsia"/>
                <w:b/>
              </w:rPr>
              <w:t>資</w:t>
            </w:r>
          </w:p>
          <w:p w:rsidR="00F956BD" w:rsidRPr="00FA67F2" w:rsidRDefault="00F956BD" w:rsidP="00632EDB">
            <w:pPr>
              <w:jc w:val="both"/>
              <w:rPr>
                <w:rFonts w:ascii="Calibri" w:eastAsia="新細明體" w:hAnsi="Calibri" w:cs="Times New Roman"/>
                <w:b/>
              </w:rPr>
            </w:pPr>
            <w:r w:rsidRPr="00FA67F2">
              <w:rPr>
                <w:rFonts w:ascii="Calibri" w:eastAsia="新細明體" w:hAnsi="Calibri" w:cs="Times New Roman" w:hint="eastAsia"/>
                <w:b/>
              </w:rPr>
              <w:t>源</w:t>
            </w:r>
          </w:p>
          <w:p w:rsidR="00F956BD" w:rsidRPr="00FA67F2" w:rsidRDefault="00F956BD" w:rsidP="00632EDB">
            <w:pPr>
              <w:jc w:val="both"/>
              <w:rPr>
                <w:rFonts w:ascii="Calibri" w:eastAsia="新細明體" w:hAnsi="Calibri" w:cs="Times New Roman"/>
                <w:b/>
              </w:rPr>
            </w:pPr>
            <w:r w:rsidRPr="00FA67F2">
              <w:rPr>
                <w:rFonts w:ascii="Calibri" w:eastAsia="新細明體" w:hAnsi="Calibri" w:cs="Times New Roman" w:hint="eastAsia"/>
                <w:b/>
              </w:rPr>
              <w:t>平</w:t>
            </w:r>
          </w:p>
          <w:p w:rsidR="00F956BD" w:rsidRPr="00FA67F2" w:rsidRDefault="00F956BD" w:rsidP="00632EDB">
            <w:pPr>
              <w:jc w:val="both"/>
              <w:rPr>
                <w:rFonts w:ascii="Calibri" w:eastAsia="新細明體" w:hAnsi="Calibri" w:cs="Times New Roman"/>
                <w:b/>
              </w:rPr>
            </w:pPr>
            <w:r w:rsidRPr="00FA67F2">
              <w:rPr>
                <w:rFonts w:ascii="Calibri" w:eastAsia="新細明體" w:hAnsi="Calibri" w:cs="Times New Roman" w:hint="eastAsia"/>
                <w:b/>
              </w:rPr>
              <w:t>台</w:t>
            </w:r>
          </w:p>
        </w:tc>
        <w:tc>
          <w:tcPr>
            <w:tcW w:w="7902" w:type="dxa"/>
          </w:tcPr>
          <w:p w:rsidR="00F956BD" w:rsidRPr="00FA67F2" w:rsidRDefault="00F956BD" w:rsidP="00632EDB">
            <w:pPr>
              <w:jc w:val="both"/>
              <w:rPr>
                <w:rFonts w:ascii="Calibri" w:eastAsia="新細明體" w:hAnsi="Calibri" w:cs="Times New Roman"/>
                <w:b/>
                <w:u w:val="thick"/>
              </w:rPr>
            </w:pPr>
            <w:r w:rsidRPr="00FA67F2">
              <w:rPr>
                <w:rFonts w:ascii="Calibri" w:eastAsia="新細明體" w:hAnsi="Calibri" w:cs="Times New Roman" w:hint="eastAsia"/>
                <w:b/>
                <w:u w:val="thick"/>
              </w:rPr>
              <w:t>已刊行的教材</w:t>
            </w:r>
          </w:p>
          <w:p w:rsidR="00F956BD" w:rsidRPr="00FA67F2" w:rsidRDefault="00F956BD" w:rsidP="00F956BD">
            <w:pPr>
              <w:numPr>
                <w:ilvl w:val="0"/>
                <w:numId w:val="7"/>
              </w:numPr>
              <w:jc w:val="both"/>
              <w:rPr>
                <w:rFonts w:ascii="Calibri" w:eastAsia="新細明體" w:hAnsi="Calibri" w:cs="Times New Roman"/>
              </w:rPr>
            </w:pPr>
            <w:r w:rsidRPr="00FA67F2">
              <w:rPr>
                <w:rFonts w:ascii="Calibri" w:eastAsia="新細明體" w:hAnsi="Calibri" w:cs="Times New Roman" w:hint="eastAsia"/>
              </w:rPr>
              <w:t>教育局通識教育組（</w:t>
            </w:r>
            <w:r w:rsidRPr="00FA67F2">
              <w:rPr>
                <w:rFonts w:ascii="Times New Roman" w:eastAsia="新細明體" w:hAnsi="Times New Roman" w:cs="Times New Roman"/>
              </w:rPr>
              <w:t>2011</w:t>
            </w:r>
            <w:r w:rsidRPr="00FA67F2">
              <w:rPr>
                <w:rFonts w:ascii="Calibri" w:eastAsia="新細明體" w:hAnsi="Calibri" w:cs="Times New Roman" w:hint="eastAsia"/>
              </w:rPr>
              <w:t>）《改革開放後的中國與全球化的發展》</w:t>
            </w:r>
          </w:p>
        </w:tc>
      </w:tr>
      <w:tr w:rsidR="00F956BD" w:rsidRPr="00FA67F2" w:rsidTr="00555704">
        <w:tc>
          <w:tcPr>
            <w:tcW w:w="457" w:type="dxa"/>
            <w:vMerge/>
            <w:shd w:val="clear" w:color="auto" w:fill="F2F2F2" w:themeFill="background1" w:themeFillShade="F2"/>
          </w:tcPr>
          <w:p w:rsidR="00F956BD" w:rsidRPr="00FA67F2" w:rsidRDefault="00F956BD" w:rsidP="00632EDB">
            <w:pPr>
              <w:jc w:val="both"/>
              <w:rPr>
                <w:rFonts w:ascii="Calibri" w:eastAsia="新細明體" w:hAnsi="Calibri" w:cs="Times New Roman"/>
              </w:rPr>
            </w:pPr>
          </w:p>
        </w:tc>
        <w:tc>
          <w:tcPr>
            <w:tcW w:w="7902" w:type="dxa"/>
          </w:tcPr>
          <w:p w:rsidR="00F956BD" w:rsidRPr="00FA67F2" w:rsidRDefault="00F956BD" w:rsidP="00632EDB">
            <w:pPr>
              <w:jc w:val="both"/>
              <w:rPr>
                <w:rFonts w:ascii="Calibri" w:eastAsia="新細明體" w:hAnsi="Calibri" w:cs="Times New Roman"/>
                <w:b/>
                <w:u w:val="thick"/>
              </w:rPr>
            </w:pPr>
            <w:r w:rsidRPr="00FA67F2">
              <w:rPr>
                <w:rFonts w:ascii="Calibri" w:eastAsia="新細明體" w:hAnsi="Calibri" w:cs="Times New Roman" w:hint="eastAsia"/>
                <w:b/>
                <w:u w:val="thick"/>
              </w:rPr>
              <w:t>資料頁</w:t>
            </w:r>
          </w:p>
          <w:p w:rsidR="00F956BD" w:rsidRPr="00FA67F2" w:rsidRDefault="00F956BD" w:rsidP="00F956BD">
            <w:pPr>
              <w:numPr>
                <w:ilvl w:val="0"/>
                <w:numId w:val="7"/>
              </w:numPr>
              <w:rPr>
                <w:rFonts w:ascii="Calibri" w:eastAsia="新細明體" w:hAnsi="Calibri" w:cs="Times New Roman"/>
              </w:rPr>
            </w:pPr>
            <w:r w:rsidRPr="00FA67F2">
              <w:rPr>
                <w:rFonts w:ascii="Calibri" w:eastAsia="新細明體" w:hAnsi="Calibri" w:cs="Times New Roman" w:hint="eastAsia"/>
              </w:rPr>
              <w:t>參與國際事務與發展軟實力：孔子學院成立十週年（</w:t>
            </w:r>
            <w:r w:rsidRPr="00FA67F2">
              <w:rPr>
                <w:rFonts w:ascii="Times New Roman" w:eastAsia="新細明體" w:hAnsi="Times New Roman" w:cs="Times New Roman"/>
              </w:rPr>
              <w:t>2004-2014</w:t>
            </w:r>
            <w:r w:rsidRPr="00FA67F2">
              <w:rPr>
                <w:rFonts w:ascii="Times New Roman" w:eastAsia="新細明體" w:hAnsi="Times New Roman" w:cs="Times New Roman"/>
              </w:rPr>
              <w:t>年</w:t>
            </w:r>
            <w:r w:rsidRPr="00FA67F2">
              <w:rPr>
                <w:rFonts w:ascii="Calibri" w:eastAsia="新細明體" w:hAnsi="Calibri" w:cs="Times New Roman" w:hint="eastAsia"/>
              </w:rPr>
              <w:t>）</w:t>
            </w:r>
          </w:p>
        </w:tc>
      </w:tr>
      <w:tr w:rsidR="00F956BD" w:rsidRPr="00FA67F2" w:rsidTr="00555704">
        <w:tc>
          <w:tcPr>
            <w:tcW w:w="457" w:type="dxa"/>
            <w:vMerge/>
            <w:shd w:val="clear" w:color="auto" w:fill="F2F2F2" w:themeFill="background1" w:themeFillShade="F2"/>
          </w:tcPr>
          <w:p w:rsidR="00F956BD" w:rsidRPr="00FA67F2" w:rsidRDefault="00F956BD" w:rsidP="00632EDB">
            <w:pPr>
              <w:jc w:val="both"/>
              <w:rPr>
                <w:rFonts w:ascii="Calibri" w:eastAsia="新細明體" w:hAnsi="Calibri" w:cs="Times New Roman"/>
              </w:rPr>
            </w:pPr>
          </w:p>
        </w:tc>
        <w:tc>
          <w:tcPr>
            <w:tcW w:w="7902" w:type="dxa"/>
          </w:tcPr>
          <w:p w:rsidR="00F956BD" w:rsidRPr="00FA67F2" w:rsidRDefault="00F956BD" w:rsidP="00632EDB">
            <w:pPr>
              <w:jc w:val="both"/>
              <w:rPr>
                <w:rFonts w:ascii="Calibri" w:eastAsia="新細明體" w:hAnsi="Calibri" w:cs="Times New Roman"/>
                <w:b/>
                <w:u w:val="thick"/>
              </w:rPr>
            </w:pPr>
            <w:r w:rsidRPr="00FA67F2">
              <w:rPr>
                <w:rFonts w:ascii="Calibri" w:eastAsia="新細明體" w:hAnsi="Calibri" w:cs="Times New Roman" w:hint="eastAsia"/>
                <w:b/>
                <w:u w:val="thick"/>
              </w:rPr>
              <w:t>學與教素材</w:t>
            </w:r>
          </w:p>
          <w:p w:rsidR="00F956BD" w:rsidRPr="00FA67F2" w:rsidRDefault="00F956BD" w:rsidP="00F956BD">
            <w:pPr>
              <w:numPr>
                <w:ilvl w:val="0"/>
                <w:numId w:val="7"/>
              </w:numPr>
              <w:rPr>
                <w:rFonts w:ascii="Calibri" w:eastAsia="新細明體" w:hAnsi="Calibri" w:cs="Times New Roman"/>
              </w:rPr>
            </w:pPr>
            <w:r w:rsidRPr="00FA67F2">
              <w:rPr>
                <w:rFonts w:ascii="Calibri" w:eastAsia="新細明體" w:hAnsi="Calibri" w:cs="Times New Roman" w:hint="eastAsia"/>
              </w:rPr>
              <w:t>從傳統走向現代的家庭模式</w:t>
            </w:r>
          </w:p>
        </w:tc>
      </w:tr>
      <w:tr w:rsidR="00F956BD" w:rsidRPr="00FA67F2" w:rsidTr="00555704">
        <w:tc>
          <w:tcPr>
            <w:tcW w:w="457" w:type="dxa"/>
            <w:vMerge/>
            <w:shd w:val="clear" w:color="auto" w:fill="F2F2F2" w:themeFill="background1" w:themeFillShade="F2"/>
          </w:tcPr>
          <w:p w:rsidR="00F956BD" w:rsidRPr="00FA67F2" w:rsidRDefault="00F956BD" w:rsidP="00632EDB">
            <w:pPr>
              <w:jc w:val="both"/>
              <w:rPr>
                <w:rFonts w:ascii="Calibri" w:eastAsia="新細明體" w:hAnsi="Calibri" w:cs="Times New Roman"/>
              </w:rPr>
            </w:pPr>
          </w:p>
        </w:tc>
        <w:tc>
          <w:tcPr>
            <w:tcW w:w="7902" w:type="dxa"/>
          </w:tcPr>
          <w:p w:rsidR="00F956BD" w:rsidRPr="00FA67F2" w:rsidRDefault="00F956BD" w:rsidP="00632EDB">
            <w:pPr>
              <w:jc w:val="both"/>
              <w:rPr>
                <w:rFonts w:ascii="Calibri" w:eastAsia="新細明體" w:hAnsi="Calibri" w:cs="Times New Roman"/>
                <w:b/>
                <w:u w:val="thick"/>
              </w:rPr>
            </w:pPr>
            <w:r w:rsidRPr="00FA67F2">
              <w:rPr>
                <w:rFonts w:ascii="Calibri" w:eastAsia="新細明體" w:hAnsi="Calibri" w:cs="Times New Roman" w:hint="eastAsia"/>
                <w:b/>
                <w:u w:val="thick"/>
              </w:rPr>
              <w:t>教師專業培訓課程資源</w:t>
            </w:r>
          </w:p>
          <w:p w:rsidR="00F956BD" w:rsidRPr="00FA67F2" w:rsidRDefault="00F956BD" w:rsidP="00F956BD">
            <w:pPr>
              <w:numPr>
                <w:ilvl w:val="0"/>
                <w:numId w:val="7"/>
              </w:numPr>
              <w:rPr>
                <w:rFonts w:ascii="Calibri" w:eastAsia="新細明體" w:hAnsi="Calibri" w:cs="Times New Roman"/>
              </w:rPr>
            </w:pPr>
            <w:r w:rsidRPr="00FA67F2">
              <w:rPr>
                <w:rFonts w:ascii="Calibri" w:eastAsia="新細明體" w:hAnsi="Calibri" w:cs="Times New Roman" w:hint="eastAsia"/>
              </w:rPr>
              <w:t>劉銳紹先生：「提升中國軟實力的建議」</w:t>
            </w:r>
          </w:p>
          <w:p w:rsidR="00F956BD" w:rsidRPr="00FA67F2" w:rsidRDefault="00F956BD" w:rsidP="00F956BD">
            <w:pPr>
              <w:numPr>
                <w:ilvl w:val="0"/>
                <w:numId w:val="7"/>
              </w:numPr>
              <w:jc w:val="both"/>
              <w:rPr>
                <w:rFonts w:ascii="Calibri" w:eastAsia="新細明體" w:hAnsi="Calibri" w:cs="Times New Roman"/>
              </w:rPr>
            </w:pPr>
            <w:r w:rsidRPr="00FA67F2">
              <w:rPr>
                <w:rFonts w:ascii="Calibri" w:eastAsia="新細明體" w:hAnsi="Calibri" w:cs="Times New Roman" w:hint="eastAsia"/>
              </w:rPr>
              <w:t>黃玉山教授：「改革開放以來中國高等教育的發展」</w:t>
            </w:r>
          </w:p>
          <w:p w:rsidR="00F956BD" w:rsidRPr="00FA67F2" w:rsidRDefault="00F956BD" w:rsidP="00F956BD">
            <w:pPr>
              <w:numPr>
                <w:ilvl w:val="0"/>
                <w:numId w:val="7"/>
              </w:numPr>
              <w:jc w:val="both"/>
              <w:rPr>
                <w:rFonts w:ascii="Calibri" w:eastAsia="新細明體" w:hAnsi="Calibri" w:cs="Times New Roman"/>
              </w:rPr>
            </w:pPr>
            <w:r w:rsidRPr="00FA67F2">
              <w:rPr>
                <w:rFonts w:ascii="Calibri" w:eastAsia="新細明體" w:hAnsi="Calibri" w:cs="Times New Roman" w:hint="eastAsia"/>
              </w:rPr>
              <w:t xml:space="preserve">戴希立校長：「中國近年的教育改革與發展暨香港青少年往內地升學及　</w:t>
            </w:r>
          </w:p>
          <w:p w:rsidR="00F956BD" w:rsidRPr="00FA67F2" w:rsidRDefault="00F956BD" w:rsidP="00632EDB">
            <w:pPr>
              <w:ind w:left="480"/>
              <w:jc w:val="both"/>
              <w:rPr>
                <w:rFonts w:ascii="Calibri" w:eastAsia="新細明體" w:hAnsi="Calibri" w:cs="Times New Roman"/>
              </w:rPr>
            </w:pPr>
            <w:r w:rsidRPr="00FA67F2">
              <w:rPr>
                <w:rFonts w:ascii="Calibri" w:eastAsia="新細明體" w:hAnsi="Calibri" w:cs="Times New Roman" w:hint="eastAsia"/>
              </w:rPr>
              <w:t>就業的機遇」</w:t>
            </w:r>
          </w:p>
          <w:p w:rsidR="00F956BD" w:rsidRPr="00FA67F2" w:rsidRDefault="00F956BD" w:rsidP="00F956BD">
            <w:pPr>
              <w:numPr>
                <w:ilvl w:val="0"/>
                <w:numId w:val="7"/>
              </w:numPr>
              <w:rPr>
                <w:rFonts w:ascii="Calibri" w:eastAsia="新細明體" w:hAnsi="Calibri" w:cs="Times New Roman"/>
              </w:rPr>
            </w:pPr>
            <w:r w:rsidRPr="00FA67F2">
              <w:rPr>
                <w:rFonts w:ascii="Calibri" w:eastAsia="新細明體" w:hAnsi="Calibri" w:cs="Times New Roman" w:hint="eastAsia"/>
              </w:rPr>
              <w:t>張國剛教授：「當代我國家庭結構的演變」</w:t>
            </w:r>
          </w:p>
        </w:tc>
      </w:tr>
      <w:tr w:rsidR="00F956BD" w:rsidRPr="00FA67F2" w:rsidTr="00555704">
        <w:tc>
          <w:tcPr>
            <w:tcW w:w="457" w:type="dxa"/>
            <w:vMerge w:val="restart"/>
            <w:shd w:val="clear" w:color="auto" w:fill="F2F2F2" w:themeFill="background1" w:themeFillShade="F2"/>
          </w:tcPr>
          <w:p w:rsidR="00F956BD" w:rsidRPr="00FA67F2" w:rsidRDefault="00F956BD" w:rsidP="00632EDB">
            <w:pPr>
              <w:jc w:val="both"/>
              <w:rPr>
                <w:rFonts w:ascii="Calibri" w:eastAsia="新細明體" w:hAnsi="Calibri" w:cs="Times New Roman"/>
                <w:b/>
              </w:rPr>
            </w:pPr>
          </w:p>
          <w:p w:rsidR="00F956BD" w:rsidRPr="00FA67F2" w:rsidRDefault="00F956BD" w:rsidP="00632EDB">
            <w:pPr>
              <w:jc w:val="both"/>
              <w:rPr>
                <w:rFonts w:ascii="Calibri" w:eastAsia="新細明體" w:hAnsi="Calibri" w:cs="Times New Roman"/>
                <w:b/>
              </w:rPr>
            </w:pPr>
          </w:p>
          <w:p w:rsidR="00F956BD" w:rsidRPr="00FA67F2" w:rsidRDefault="00F956BD" w:rsidP="00632EDB">
            <w:pPr>
              <w:jc w:val="both"/>
              <w:rPr>
                <w:rFonts w:ascii="Calibri" w:eastAsia="新細明體" w:hAnsi="Calibri" w:cs="Times New Roman"/>
                <w:b/>
              </w:rPr>
            </w:pPr>
            <w:r w:rsidRPr="00FA67F2">
              <w:rPr>
                <w:rFonts w:ascii="Calibri" w:eastAsia="新細明體" w:hAnsi="Calibri" w:cs="Times New Roman" w:hint="eastAsia"/>
                <w:b/>
              </w:rPr>
              <w:t>網站及參考書籍</w:t>
            </w:r>
          </w:p>
        </w:tc>
        <w:tc>
          <w:tcPr>
            <w:tcW w:w="7902" w:type="dxa"/>
          </w:tcPr>
          <w:p w:rsidR="00F956BD" w:rsidRPr="00FA67F2" w:rsidRDefault="00F956BD" w:rsidP="00632EDB">
            <w:pPr>
              <w:jc w:val="both"/>
              <w:rPr>
                <w:rFonts w:ascii="Calibri" w:eastAsia="新細明體" w:hAnsi="Calibri" w:cs="Times New Roman"/>
              </w:rPr>
            </w:pPr>
            <w:r w:rsidRPr="00FA67F2">
              <w:rPr>
                <w:rFonts w:ascii="Calibri" w:eastAsia="新細明體" w:hAnsi="Calibri" w:cs="Times New Roman" w:hint="eastAsia"/>
                <w:b/>
                <w:u w:val="thick"/>
              </w:rPr>
              <w:t>網站</w:t>
            </w:r>
          </w:p>
          <w:p w:rsidR="00F956BD" w:rsidRPr="00FA67F2" w:rsidRDefault="00F956BD" w:rsidP="00F956BD">
            <w:pPr>
              <w:numPr>
                <w:ilvl w:val="0"/>
                <w:numId w:val="8"/>
              </w:numPr>
              <w:jc w:val="both"/>
              <w:rPr>
                <w:rFonts w:ascii="Times New Roman" w:eastAsia="新細明體" w:hAnsi="Times New Roman" w:cs="Times New Roman"/>
              </w:rPr>
            </w:pPr>
            <w:r w:rsidRPr="00FA67F2">
              <w:rPr>
                <w:rFonts w:ascii="Times New Roman" w:eastAsia="新細明體" w:hAnsi="Times New Roman" w:cs="Times New Roman" w:hint="eastAsia"/>
              </w:rPr>
              <w:t>中華人民共和國教育部</w:t>
            </w:r>
          </w:p>
          <w:p w:rsidR="00F956BD" w:rsidRPr="00FA67F2" w:rsidRDefault="00F956BD" w:rsidP="00632EDB">
            <w:pPr>
              <w:ind w:left="480"/>
              <w:jc w:val="both"/>
              <w:rPr>
                <w:rFonts w:ascii="Times New Roman" w:eastAsia="新細明體" w:hAnsi="Times New Roman" w:cs="Times New Roman"/>
              </w:rPr>
            </w:pPr>
            <w:r w:rsidRPr="00FA67F2">
              <w:rPr>
                <w:rFonts w:ascii="Times New Roman" w:eastAsia="新細明體" w:hAnsi="Times New Roman" w:cs="Times New Roman"/>
              </w:rPr>
              <w:t>http://www.moe.edu.cn/</w:t>
            </w:r>
          </w:p>
          <w:p w:rsidR="00F956BD" w:rsidRPr="00FA67F2" w:rsidRDefault="00F956BD" w:rsidP="00F956BD">
            <w:pPr>
              <w:numPr>
                <w:ilvl w:val="0"/>
                <w:numId w:val="8"/>
              </w:numPr>
              <w:jc w:val="both"/>
              <w:rPr>
                <w:rFonts w:ascii="Times New Roman" w:eastAsia="新細明體" w:hAnsi="Times New Roman" w:cs="Times New Roman"/>
              </w:rPr>
            </w:pPr>
            <w:r w:rsidRPr="00FA67F2">
              <w:rPr>
                <w:rFonts w:ascii="Times New Roman" w:eastAsia="新細明體" w:hAnsi="Times New Roman" w:cs="Times New Roman" w:hint="eastAsia"/>
              </w:rPr>
              <w:t>中華人民共和國教育部教育涉外監管資訊網</w:t>
            </w:r>
          </w:p>
          <w:p w:rsidR="00F956BD" w:rsidRPr="00FA67F2" w:rsidRDefault="00F956BD" w:rsidP="00632EDB">
            <w:pPr>
              <w:ind w:left="480"/>
              <w:jc w:val="both"/>
              <w:rPr>
                <w:rFonts w:ascii="Times New Roman" w:eastAsia="新細明體" w:hAnsi="Times New Roman" w:cs="Times New Roman"/>
              </w:rPr>
            </w:pPr>
            <w:r w:rsidRPr="00FA67F2">
              <w:rPr>
                <w:rFonts w:ascii="Times New Roman" w:eastAsia="新細明體" w:hAnsi="Times New Roman" w:cs="Times New Roman"/>
              </w:rPr>
              <w:t>http://www.jsj.edu.cn/</w:t>
            </w:r>
          </w:p>
          <w:p w:rsidR="00F956BD" w:rsidRPr="00FA67F2" w:rsidRDefault="00F956BD" w:rsidP="00F956BD">
            <w:pPr>
              <w:numPr>
                <w:ilvl w:val="0"/>
                <w:numId w:val="8"/>
              </w:numPr>
              <w:jc w:val="both"/>
              <w:rPr>
                <w:rFonts w:ascii="Times New Roman" w:eastAsia="新細明體" w:hAnsi="Times New Roman" w:cs="Times New Roman"/>
              </w:rPr>
            </w:pPr>
            <w:r w:rsidRPr="00FA67F2">
              <w:rPr>
                <w:rFonts w:ascii="Times New Roman" w:eastAsia="新細明體" w:hAnsi="Times New Roman" w:cs="Times New Roman" w:hint="eastAsia"/>
              </w:rPr>
              <w:t>國家留學網</w:t>
            </w:r>
          </w:p>
          <w:p w:rsidR="00F956BD" w:rsidRPr="00FA67F2" w:rsidRDefault="00F956BD" w:rsidP="00632EDB">
            <w:pPr>
              <w:ind w:left="480"/>
              <w:jc w:val="both"/>
              <w:rPr>
                <w:rFonts w:ascii="Times New Roman" w:eastAsia="新細明體" w:hAnsi="Times New Roman" w:cs="Times New Roman"/>
              </w:rPr>
            </w:pPr>
            <w:r w:rsidRPr="00FA67F2">
              <w:rPr>
                <w:rFonts w:ascii="Times New Roman" w:eastAsia="新細明體" w:hAnsi="Times New Roman" w:cs="Times New Roman"/>
              </w:rPr>
              <w:t>http://www.csc.edu.cn/</w:t>
            </w:r>
          </w:p>
          <w:p w:rsidR="00F956BD" w:rsidRPr="00FA67F2" w:rsidRDefault="00F956BD" w:rsidP="00F956BD">
            <w:pPr>
              <w:numPr>
                <w:ilvl w:val="0"/>
                <w:numId w:val="9"/>
              </w:numPr>
              <w:jc w:val="both"/>
              <w:rPr>
                <w:rFonts w:ascii="Times New Roman" w:eastAsia="新細明體" w:hAnsi="Times New Roman" w:cs="Times New Roman"/>
              </w:rPr>
            </w:pPr>
            <w:r w:rsidRPr="00FA67F2">
              <w:rPr>
                <w:rFonts w:ascii="Times New Roman" w:eastAsia="新細明體" w:hAnsi="Times New Roman" w:cs="Times New Roman" w:hint="eastAsia"/>
              </w:rPr>
              <w:t>神州學人</w:t>
            </w:r>
          </w:p>
          <w:p w:rsidR="00F956BD" w:rsidRPr="00FA67F2" w:rsidRDefault="00F956BD" w:rsidP="00632EDB">
            <w:pPr>
              <w:ind w:left="480"/>
              <w:jc w:val="both"/>
              <w:rPr>
                <w:rFonts w:ascii="Times New Roman" w:eastAsia="新細明體" w:hAnsi="Times New Roman" w:cs="Times New Roman"/>
              </w:rPr>
            </w:pPr>
            <w:r w:rsidRPr="00FA67F2">
              <w:rPr>
                <w:rFonts w:ascii="Times New Roman" w:eastAsia="新細明體" w:hAnsi="Times New Roman" w:cs="Times New Roman"/>
              </w:rPr>
              <w:t>http://www.chisa.edu.cn/</w:t>
            </w:r>
          </w:p>
          <w:p w:rsidR="00F956BD" w:rsidRPr="00FA67F2" w:rsidRDefault="00F956BD" w:rsidP="00F956BD">
            <w:pPr>
              <w:numPr>
                <w:ilvl w:val="0"/>
                <w:numId w:val="10"/>
              </w:numPr>
              <w:jc w:val="both"/>
              <w:rPr>
                <w:rFonts w:ascii="Times New Roman" w:eastAsia="新細明體" w:hAnsi="Times New Roman" w:cs="Times New Roman"/>
              </w:rPr>
            </w:pPr>
            <w:r w:rsidRPr="00FA67F2">
              <w:rPr>
                <w:rFonts w:ascii="Times New Roman" w:eastAsia="新細明體" w:hAnsi="Times New Roman" w:cs="Times New Roman" w:hint="eastAsia"/>
              </w:rPr>
              <w:t>中國政府獎學金：留學中國—國家留學基金管理委員會</w:t>
            </w:r>
          </w:p>
          <w:p w:rsidR="00F956BD" w:rsidRPr="00FA67F2" w:rsidRDefault="00F956BD" w:rsidP="00632EDB">
            <w:pPr>
              <w:ind w:left="480"/>
              <w:jc w:val="both"/>
              <w:rPr>
                <w:rFonts w:ascii="Times New Roman" w:eastAsia="新細明體" w:hAnsi="Times New Roman" w:cs="Times New Roman"/>
              </w:rPr>
            </w:pPr>
            <w:r w:rsidRPr="00FA67F2">
              <w:rPr>
                <w:rFonts w:ascii="Times New Roman" w:eastAsia="新細明體" w:hAnsi="Times New Roman" w:cs="Times New Roman"/>
              </w:rPr>
              <w:t>http://www.csc.edu.cn/laihua/scholarshipList.aspx?cid=93</w:t>
            </w:r>
          </w:p>
        </w:tc>
      </w:tr>
      <w:tr w:rsidR="00F956BD" w:rsidRPr="00FA67F2" w:rsidTr="00555704">
        <w:tc>
          <w:tcPr>
            <w:tcW w:w="457" w:type="dxa"/>
            <w:vMerge/>
            <w:shd w:val="clear" w:color="auto" w:fill="F2F2F2" w:themeFill="background1" w:themeFillShade="F2"/>
          </w:tcPr>
          <w:p w:rsidR="00F956BD" w:rsidRPr="00FA67F2" w:rsidRDefault="00F956BD" w:rsidP="00632EDB">
            <w:pPr>
              <w:jc w:val="both"/>
              <w:rPr>
                <w:rFonts w:ascii="Calibri" w:eastAsia="新細明體" w:hAnsi="Calibri" w:cs="Times New Roman"/>
              </w:rPr>
            </w:pPr>
          </w:p>
        </w:tc>
        <w:tc>
          <w:tcPr>
            <w:tcW w:w="7902" w:type="dxa"/>
          </w:tcPr>
          <w:p w:rsidR="00F956BD" w:rsidRPr="00FA67F2" w:rsidRDefault="00F956BD" w:rsidP="00632EDB">
            <w:pPr>
              <w:jc w:val="both"/>
              <w:rPr>
                <w:rFonts w:ascii="Calibri" w:eastAsia="新細明體" w:hAnsi="Calibri" w:cs="Times New Roman"/>
                <w:b/>
                <w:u w:val="thick"/>
              </w:rPr>
            </w:pPr>
            <w:r w:rsidRPr="00FA67F2">
              <w:rPr>
                <w:rFonts w:ascii="Calibri" w:eastAsia="新細明體" w:hAnsi="Calibri" w:cs="Times New Roman" w:hint="eastAsia"/>
                <w:b/>
                <w:u w:val="thick"/>
              </w:rPr>
              <w:t>書籍</w:t>
            </w:r>
          </w:p>
          <w:p w:rsidR="00F956BD" w:rsidRPr="00FA67F2" w:rsidRDefault="00F956BD" w:rsidP="00F956BD">
            <w:pPr>
              <w:numPr>
                <w:ilvl w:val="0"/>
                <w:numId w:val="9"/>
              </w:numPr>
              <w:jc w:val="both"/>
              <w:rPr>
                <w:rFonts w:ascii="Times New Roman" w:eastAsia="新細明體" w:hAnsi="Times New Roman" w:cs="Times New Roman"/>
              </w:rPr>
            </w:pPr>
            <w:r w:rsidRPr="00FA67F2">
              <w:rPr>
                <w:rFonts w:ascii="Times New Roman" w:eastAsia="新細明體" w:hAnsi="Times New Roman" w:cs="Times New Roman" w:hint="eastAsia"/>
              </w:rPr>
              <w:t>王輝耀、苗綠</w:t>
            </w:r>
            <w:r w:rsidR="00944E1C">
              <w:rPr>
                <w:rFonts w:ascii="Times New Roman" w:eastAsia="新細明體" w:hAnsi="Times New Roman" w:cs="Times New Roman" w:hint="eastAsia"/>
              </w:rPr>
              <w:t>主</w:t>
            </w:r>
            <w:r w:rsidR="00944E1C">
              <w:rPr>
                <w:rFonts w:ascii="Times New Roman" w:eastAsia="新細明體" w:hAnsi="Times New Roman" w:cs="Times New Roman"/>
              </w:rPr>
              <w:t>編</w:t>
            </w:r>
            <w:r w:rsidRPr="00FA67F2">
              <w:rPr>
                <w:rFonts w:ascii="Times New Roman" w:eastAsia="新細明體" w:hAnsi="Times New Roman" w:cs="Times New Roman" w:hint="eastAsia"/>
              </w:rPr>
              <w:t>（</w:t>
            </w:r>
            <w:r w:rsidR="00944E1C">
              <w:rPr>
                <w:rFonts w:ascii="Times New Roman" w:eastAsia="新細明體" w:hAnsi="Times New Roman" w:cs="Times New Roman" w:hint="eastAsia"/>
              </w:rPr>
              <w:t>2017</w:t>
            </w:r>
            <w:r w:rsidRPr="00FA67F2">
              <w:rPr>
                <w:rFonts w:ascii="Times New Roman" w:eastAsia="新細明體" w:hAnsi="Times New Roman" w:cs="Times New Roman" w:hint="eastAsia"/>
              </w:rPr>
              <w:t>）《中國留學發展報告</w:t>
            </w:r>
            <w:r w:rsidR="00944E1C">
              <w:rPr>
                <w:rFonts w:ascii="Times New Roman" w:eastAsia="新細明體" w:hAnsi="Times New Roman" w:cs="Times New Roman" w:hint="eastAsia"/>
              </w:rPr>
              <w:t>2017</w:t>
            </w:r>
            <w:r w:rsidRPr="00FA67F2">
              <w:rPr>
                <w:rFonts w:ascii="Times New Roman" w:eastAsia="新細明體" w:hAnsi="Times New Roman" w:cs="Times New Roman" w:hint="eastAsia"/>
              </w:rPr>
              <w:t>》，北京：社會科學文獻出版社。</w:t>
            </w:r>
          </w:p>
          <w:p w:rsidR="00F956BD" w:rsidRPr="00FA67F2" w:rsidRDefault="00F956BD" w:rsidP="00F956BD">
            <w:pPr>
              <w:numPr>
                <w:ilvl w:val="0"/>
                <w:numId w:val="9"/>
              </w:numPr>
              <w:jc w:val="both"/>
              <w:rPr>
                <w:rFonts w:ascii="Times New Roman" w:eastAsia="新細明體" w:hAnsi="Times New Roman" w:cs="Times New Roman"/>
                <w:szCs w:val="24"/>
              </w:rPr>
            </w:pPr>
            <w:r w:rsidRPr="00FA67F2">
              <w:rPr>
                <w:rFonts w:ascii="Times New Roman" w:eastAsia="新細明體" w:hAnsi="Times New Roman" w:cs="Times New Roman" w:hint="eastAsia"/>
                <w:szCs w:val="24"/>
              </w:rPr>
              <w:t>張倩儀（</w:t>
            </w:r>
            <w:r w:rsidRPr="00FA67F2">
              <w:rPr>
                <w:rFonts w:ascii="Times New Roman" w:eastAsia="新細明體" w:hAnsi="Times New Roman" w:cs="Times New Roman" w:hint="eastAsia"/>
                <w:szCs w:val="24"/>
              </w:rPr>
              <w:t>2015</w:t>
            </w:r>
            <w:r w:rsidRPr="00FA67F2">
              <w:rPr>
                <w:rFonts w:ascii="Times New Roman" w:eastAsia="新細明體" w:hAnsi="Times New Roman" w:cs="Times New Roman" w:hint="eastAsia"/>
                <w:szCs w:val="24"/>
              </w:rPr>
              <w:t>）《大留學潮：記動盪時代的逐夢青春》，香港：商務印書館。</w:t>
            </w:r>
            <w:r w:rsidRPr="00FA67F2">
              <w:rPr>
                <w:rFonts w:ascii="Times New Roman" w:eastAsia="新細明體" w:hAnsi="Times New Roman" w:cs="Times New Roman" w:hint="eastAsia"/>
                <w:sz w:val="20"/>
                <w:szCs w:val="20"/>
              </w:rPr>
              <w:t>（香港公共圖書館索書號：</w:t>
            </w:r>
            <w:r w:rsidRPr="00FA67F2">
              <w:rPr>
                <w:rFonts w:ascii="Times New Roman" w:eastAsia="新細明體" w:hAnsi="Times New Roman" w:cs="Times New Roman"/>
                <w:sz w:val="20"/>
                <w:szCs w:val="20"/>
              </w:rPr>
              <w:t>529.2092 1122</w:t>
            </w:r>
            <w:r w:rsidRPr="00FA67F2">
              <w:rPr>
                <w:rFonts w:ascii="Times New Roman" w:eastAsia="新細明體" w:hAnsi="Times New Roman" w:cs="Times New Roman" w:hint="eastAsia"/>
                <w:sz w:val="20"/>
                <w:szCs w:val="20"/>
              </w:rPr>
              <w:t>）</w:t>
            </w:r>
          </w:p>
          <w:p w:rsidR="00F956BD" w:rsidRPr="00FA67F2" w:rsidRDefault="00F956BD" w:rsidP="00F956BD">
            <w:pPr>
              <w:numPr>
                <w:ilvl w:val="0"/>
                <w:numId w:val="9"/>
              </w:numPr>
              <w:jc w:val="both"/>
              <w:rPr>
                <w:rFonts w:ascii="Times New Roman" w:eastAsia="新細明體" w:hAnsi="Times New Roman" w:cs="Times New Roman"/>
                <w:szCs w:val="24"/>
              </w:rPr>
            </w:pPr>
            <w:r w:rsidRPr="00FA67F2">
              <w:rPr>
                <w:rFonts w:ascii="Times New Roman" w:eastAsia="新細明體" w:hAnsi="Times New Roman" w:cs="Times New Roman" w:hint="eastAsia"/>
              </w:rPr>
              <w:t>章開沅、余子俠（</w:t>
            </w:r>
            <w:r w:rsidRPr="00FA67F2">
              <w:rPr>
                <w:rFonts w:ascii="Times New Roman" w:eastAsia="新細明體" w:hAnsi="Times New Roman" w:cs="Times New Roman" w:hint="eastAsia"/>
              </w:rPr>
              <w:t>2013</w:t>
            </w:r>
            <w:r w:rsidRPr="00FA67F2">
              <w:rPr>
                <w:rFonts w:ascii="Times New Roman" w:eastAsia="新細明體" w:hAnsi="Times New Roman" w:cs="Times New Roman" w:hint="eastAsia"/>
              </w:rPr>
              <w:t>）《中國人留學史》（上下），北京：社會科學文獻出版社。</w:t>
            </w:r>
            <w:r w:rsidRPr="00FA67F2">
              <w:rPr>
                <w:rFonts w:ascii="Times New Roman" w:eastAsia="新細明體" w:hAnsi="Times New Roman" w:cs="Times New Roman" w:hint="eastAsia"/>
                <w:sz w:val="20"/>
                <w:szCs w:val="20"/>
              </w:rPr>
              <w:t>（香港公共圖書館索書號：</w:t>
            </w:r>
            <w:r w:rsidRPr="00FA67F2">
              <w:rPr>
                <w:rFonts w:ascii="Times New Roman" w:eastAsia="新細明體" w:hAnsi="Times New Roman" w:cs="Times New Roman"/>
                <w:sz w:val="20"/>
                <w:szCs w:val="20"/>
              </w:rPr>
              <w:t>529.2092 5687</w:t>
            </w:r>
            <w:r w:rsidRPr="00FA67F2">
              <w:rPr>
                <w:rFonts w:ascii="Times New Roman" w:eastAsia="新細明體" w:hAnsi="Times New Roman" w:cs="Times New Roman" w:hint="eastAsia"/>
                <w:sz w:val="20"/>
                <w:szCs w:val="20"/>
              </w:rPr>
              <w:t>）</w:t>
            </w:r>
          </w:p>
          <w:p w:rsidR="00F956BD" w:rsidRPr="00FA67F2" w:rsidRDefault="00F956BD" w:rsidP="00F956BD">
            <w:pPr>
              <w:numPr>
                <w:ilvl w:val="0"/>
                <w:numId w:val="9"/>
              </w:numPr>
              <w:jc w:val="both"/>
              <w:rPr>
                <w:rFonts w:ascii="Times New Roman" w:eastAsia="新細明體" w:hAnsi="Times New Roman" w:cs="Times New Roman"/>
                <w:szCs w:val="24"/>
              </w:rPr>
            </w:pPr>
            <w:r w:rsidRPr="00FA67F2">
              <w:rPr>
                <w:rFonts w:ascii="Times New Roman" w:eastAsia="新細明體" w:hAnsi="Times New Roman" w:cs="Times New Roman" w:hint="eastAsia"/>
                <w:szCs w:val="24"/>
              </w:rPr>
              <w:t>苗丹國（</w:t>
            </w:r>
            <w:r w:rsidRPr="00FA67F2">
              <w:rPr>
                <w:rFonts w:ascii="Times New Roman" w:eastAsia="新細明體" w:hAnsi="Times New Roman" w:cs="Times New Roman" w:hint="eastAsia"/>
                <w:szCs w:val="24"/>
              </w:rPr>
              <w:t>2010</w:t>
            </w:r>
            <w:r w:rsidRPr="00FA67F2">
              <w:rPr>
                <w:rFonts w:ascii="Times New Roman" w:eastAsia="新細明體" w:hAnsi="Times New Roman" w:cs="Times New Roman" w:hint="eastAsia"/>
                <w:szCs w:val="24"/>
              </w:rPr>
              <w:t>）《出國留學六十年：當代中國的出國留學政策與引導在外留學人員回國政策的形成、變革與發展》，北京：中央文獻出版社。</w:t>
            </w:r>
            <w:r w:rsidRPr="00FA67F2">
              <w:rPr>
                <w:rFonts w:ascii="Times New Roman" w:eastAsia="新細明體" w:hAnsi="Times New Roman" w:cs="Times New Roman" w:hint="eastAsia"/>
                <w:sz w:val="20"/>
                <w:szCs w:val="20"/>
              </w:rPr>
              <w:t>（香港公共圖書館索書號：</w:t>
            </w:r>
            <w:r w:rsidRPr="00FA67F2">
              <w:rPr>
                <w:rFonts w:ascii="Times New Roman" w:eastAsia="新細明體" w:hAnsi="Times New Roman" w:cs="Times New Roman"/>
                <w:sz w:val="20"/>
                <w:szCs w:val="20"/>
              </w:rPr>
              <w:t>529.2092 4476</w:t>
            </w:r>
            <w:r w:rsidRPr="00FA67F2">
              <w:rPr>
                <w:rFonts w:ascii="Times New Roman" w:eastAsia="新細明體" w:hAnsi="Times New Roman" w:cs="Times New Roman" w:hint="eastAsia"/>
                <w:sz w:val="20"/>
                <w:szCs w:val="20"/>
              </w:rPr>
              <w:t>）</w:t>
            </w:r>
          </w:p>
          <w:p w:rsidR="00F956BD" w:rsidRPr="00FA67F2" w:rsidRDefault="00F956BD" w:rsidP="00F956BD">
            <w:pPr>
              <w:numPr>
                <w:ilvl w:val="0"/>
                <w:numId w:val="9"/>
              </w:numPr>
              <w:jc w:val="both"/>
              <w:rPr>
                <w:rFonts w:ascii="Times New Roman" w:eastAsia="新細明體" w:hAnsi="Times New Roman" w:cs="Times New Roman"/>
                <w:szCs w:val="24"/>
              </w:rPr>
            </w:pPr>
            <w:r w:rsidRPr="00FA67F2">
              <w:rPr>
                <w:rFonts w:ascii="Times New Roman" w:eastAsia="新細明體" w:hAnsi="Times New Roman" w:cs="Times New Roman" w:hint="eastAsia"/>
                <w:szCs w:val="24"/>
              </w:rPr>
              <w:t>香港歷史博物館編（</w:t>
            </w:r>
            <w:r w:rsidRPr="00FA67F2">
              <w:rPr>
                <w:rFonts w:ascii="Times New Roman" w:eastAsia="新細明體" w:hAnsi="Times New Roman" w:cs="Times New Roman" w:hint="eastAsia"/>
                <w:szCs w:val="24"/>
              </w:rPr>
              <w:t>2003</w:t>
            </w:r>
            <w:r w:rsidRPr="00FA67F2">
              <w:rPr>
                <w:rFonts w:ascii="Times New Roman" w:eastAsia="新細明體" w:hAnsi="Times New Roman" w:cs="Times New Roman" w:hint="eastAsia"/>
                <w:szCs w:val="24"/>
              </w:rPr>
              <w:t>）《學海無涯：近代中國留學生展》，香港：香港歷史博物館。</w:t>
            </w:r>
            <w:r w:rsidRPr="00FA67F2">
              <w:rPr>
                <w:rFonts w:ascii="Times New Roman" w:eastAsia="新細明體" w:hAnsi="Times New Roman" w:cs="Times New Roman" w:hint="eastAsia"/>
                <w:sz w:val="20"/>
                <w:szCs w:val="20"/>
              </w:rPr>
              <w:t>（香港公共圖書館索書號：</w:t>
            </w:r>
            <w:r w:rsidRPr="00FA67F2">
              <w:rPr>
                <w:rFonts w:ascii="Times New Roman" w:eastAsia="新細明體" w:hAnsi="Times New Roman" w:cs="Times New Roman" w:hint="eastAsia"/>
                <w:sz w:val="20"/>
                <w:szCs w:val="20"/>
              </w:rPr>
              <w:t>371.9851 BOU</w:t>
            </w:r>
            <w:r w:rsidRPr="00FA67F2">
              <w:rPr>
                <w:rFonts w:ascii="Times New Roman" w:eastAsia="新細明體" w:hAnsi="Times New Roman" w:cs="Times New Roman" w:hint="eastAsia"/>
                <w:sz w:val="20"/>
                <w:szCs w:val="20"/>
              </w:rPr>
              <w:t>）</w:t>
            </w:r>
          </w:p>
        </w:tc>
      </w:tr>
    </w:tbl>
    <w:p w:rsidR="00F956BD" w:rsidRDefault="00F956BD" w:rsidP="00F956BD">
      <w:pPr>
        <w:jc w:val="both"/>
      </w:pPr>
    </w:p>
    <w:p w:rsidR="00F956BD" w:rsidRPr="00F956BD" w:rsidRDefault="00F956BD" w:rsidP="00F956BD">
      <w:pPr>
        <w:jc w:val="center"/>
      </w:pPr>
      <w:r>
        <w:rPr>
          <w:rFonts w:hint="eastAsia"/>
        </w:rPr>
        <w:t xml:space="preserve">-- </w:t>
      </w:r>
      <w:r>
        <w:rPr>
          <w:rFonts w:hint="eastAsia"/>
        </w:rPr>
        <w:t>完</w:t>
      </w:r>
      <w:r>
        <w:rPr>
          <w:rFonts w:hint="eastAsia"/>
        </w:rPr>
        <w:t xml:space="preserve"> --</w:t>
      </w:r>
    </w:p>
    <w:sectPr w:rsidR="00F956BD" w:rsidRPr="00F956BD" w:rsidSect="00DD1D8A">
      <w:headerReference w:type="default" r:id="rId8"/>
      <w:footerReference w:type="default" r:id="rId9"/>
      <w:pgSz w:w="11906" w:h="16838"/>
      <w:pgMar w:top="1440" w:right="1800" w:bottom="1440" w:left="1800"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1253" w:rsidRDefault="00651253" w:rsidP="00DD1D8A">
      <w:r>
        <w:separator/>
      </w:r>
    </w:p>
  </w:endnote>
  <w:endnote w:type="continuationSeparator" w:id="0">
    <w:p w:rsidR="00651253" w:rsidRDefault="00651253" w:rsidP="00DD1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微軟正黑體">
    <w:panose1 w:val="020B0604030504040204"/>
    <w:charset w:val="88"/>
    <w:family w:val="swiss"/>
    <w:pitch w:val="variable"/>
    <w:sig w:usb0="00000087" w:usb1="288F4000" w:usb2="00000016" w:usb3="00000000" w:csb0="00100009"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5103017"/>
      <w:docPartObj>
        <w:docPartGallery w:val="Page Numbers (Bottom of Page)"/>
        <w:docPartUnique/>
      </w:docPartObj>
    </w:sdtPr>
    <w:sdtEndPr>
      <w:rPr>
        <w:rFonts w:ascii="Times New Roman" w:hAnsi="Times New Roman" w:cs="Times New Roman"/>
      </w:rPr>
    </w:sdtEndPr>
    <w:sdtContent>
      <w:p w:rsidR="00DD1D8A" w:rsidRPr="00DD1D8A" w:rsidRDefault="00DD1D8A">
        <w:pPr>
          <w:pStyle w:val="a6"/>
          <w:jc w:val="center"/>
          <w:rPr>
            <w:rFonts w:ascii="Times New Roman" w:hAnsi="Times New Roman" w:cs="Times New Roman"/>
          </w:rPr>
        </w:pPr>
        <w:r w:rsidRPr="00DD1D8A">
          <w:rPr>
            <w:rFonts w:ascii="Times New Roman" w:hAnsi="Times New Roman" w:cs="Times New Roman"/>
          </w:rPr>
          <w:t>第</w:t>
        </w:r>
        <w:r w:rsidRPr="00DD1D8A">
          <w:rPr>
            <w:rFonts w:ascii="Times New Roman" w:hAnsi="Times New Roman" w:cs="Times New Roman"/>
          </w:rPr>
          <w:fldChar w:fldCharType="begin"/>
        </w:r>
        <w:r w:rsidRPr="00DD1D8A">
          <w:rPr>
            <w:rFonts w:ascii="Times New Roman" w:hAnsi="Times New Roman" w:cs="Times New Roman"/>
          </w:rPr>
          <w:instrText>PAGE   \* MERGEFORMAT</w:instrText>
        </w:r>
        <w:r w:rsidRPr="00DD1D8A">
          <w:rPr>
            <w:rFonts w:ascii="Times New Roman" w:hAnsi="Times New Roman" w:cs="Times New Roman"/>
          </w:rPr>
          <w:fldChar w:fldCharType="separate"/>
        </w:r>
        <w:r w:rsidR="00651253" w:rsidRPr="00651253">
          <w:rPr>
            <w:rFonts w:ascii="Times New Roman" w:hAnsi="Times New Roman" w:cs="Times New Roman"/>
            <w:noProof/>
            <w:lang w:val="zh-TW"/>
          </w:rPr>
          <w:t>1</w:t>
        </w:r>
        <w:r w:rsidRPr="00DD1D8A">
          <w:rPr>
            <w:rFonts w:ascii="Times New Roman" w:hAnsi="Times New Roman" w:cs="Times New Roman"/>
          </w:rPr>
          <w:fldChar w:fldCharType="end"/>
        </w:r>
        <w:r w:rsidRPr="00DD1D8A">
          <w:rPr>
            <w:rFonts w:ascii="Times New Roman" w:hAnsi="Times New Roman" w:cs="Times New Roman"/>
          </w:rPr>
          <w:t>頁</w:t>
        </w:r>
      </w:p>
    </w:sdtContent>
  </w:sdt>
  <w:p w:rsidR="00DD1D8A" w:rsidRDefault="00DD1D8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1253" w:rsidRDefault="00651253" w:rsidP="00DD1D8A">
      <w:r>
        <w:separator/>
      </w:r>
    </w:p>
  </w:footnote>
  <w:footnote w:type="continuationSeparator" w:id="0">
    <w:p w:rsidR="00651253" w:rsidRDefault="00651253" w:rsidP="00DD1D8A">
      <w:r>
        <w:continuationSeparator/>
      </w:r>
    </w:p>
  </w:footnote>
  <w:footnote w:id="1">
    <w:p w:rsidR="00074B81" w:rsidRPr="00074B81" w:rsidRDefault="00074B81" w:rsidP="00074B81">
      <w:pPr>
        <w:pStyle w:val="a8"/>
        <w:ind w:left="200" w:hangingChars="100" w:hanging="200"/>
        <w:jc w:val="both"/>
        <w:rPr>
          <w:rFonts w:ascii="Times New Roman" w:hAnsi="Times New Roman" w:cs="Times New Roman"/>
        </w:rPr>
      </w:pPr>
      <w:r w:rsidRPr="00074B81">
        <w:rPr>
          <w:rStyle w:val="aa"/>
          <w:rFonts w:ascii="Times New Roman" w:hAnsi="Times New Roman" w:cs="Times New Roman"/>
        </w:rPr>
        <w:footnoteRef/>
      </w:r>
      <w:r w:rsidRPr="00074B81">
        <w:rPr>
          <w:rFonts w:ascii="Times New Roman" w:hAnsi="Times New Roman" w:cs="Times New Roman"/>
        </w:rPr>
        <w:t xml:space="preserve"> </w:t>
      </w:r>
      <w:r w:rsidRPr="00074B81">
        <w:rPr>
          <w:rFonts w:ascii="Times New Roman" w:hAnsi="Times New Roman" w:cs="Times New Roman"/>
        </w:rPr>
        <w:t>利用課堂議題探究而讓學生建構其生涯規劃，可參考梁麗嬋、潘晨健等〈以跨科議題探究建構生涯規劃的行動研究〉，《香港教師中心學報》，第</w:t>
      </w:r>
      <w:r w:rsidRPr="00074B81">
        <w:rPr>
          <w:rFonts w:ascii="Times New Roman" w:hAnsi="Times New Roman" w:cs="Times New Roman"/>
        </w:rPr>
        <w:t>15</w:t>
      </w:r>
      <w:r w:rsidRPr="00074B81">
        <w:rPr>
          <w:rFonts w:ascii="Times New Roman" w:hAnsi="Times New Roman" w:cs="Times New Roman"/>
        </w:rPr>
        <w:t>卷，</w:t>
      </w:r>
      <w:r w:rsidRPr="00074B81">
        <w:rPr>
          <w:rFonts w:ascii="Times New Roman" w:hAnsi="Times New Roman" w:cs="Times New Roman"/>
        </w:rPr>
        <w:t>2016</w:t>
      </w:r>
      <w:r w:rsidRPr="00074B81">
        <w:rPr>
          <w:rFonts w:ascii="Times New Roman" w:hAnsi="Times New Roman" w:cs="Times New Roman"/>
        </w:rPr>
        <w:t>年。</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D8A" w:rsidRPr="00DD1D8A" w:rsidRDefault="007764E2" w:rsidP="00DD1D8A">
    <w:pPr>
      <w:pStyle w:val="a4"/>
      <w:jc w:val="right"/>
      <w:rPr>
        <w:b/>
        <w:u w:val="thick"/>
      </w:rPr>
    </w:pPr>
    <w:r w:rsidRPr="00106681">
      <w:rPr>
        <w:rFonts w:ascii="Calibri" w:eastAsia="新細明體" w:hAnsi="Calibri" w:cs="Times New Roman"/>
        <w:b/>
        <w:noProof/>
        <w:sz w:val="24"/>
        <w:szCs w:val="22"/>
        <w:u w:val="thick"/>
      </w:rPr>
      <mc:AlternateContent>
        <mc:Choice Requires="wps">
          <w:drawing>
            <wp:anchor distT="45720" distB="45720" distL="114300" distR="114300" simplePos="0" relativeHeight="251659264" behindDoc="0" locked="0" layoutInCell="1" allowOverlap="1" wp14:anchorId="7180D6E4" wp14:editId="76C0E9C7">
              <wp:simplePos x="0" y="0"/>
              <wp:positionH relativeFrom="margin">
                <wp:align>left</wp:align>
              </wp:positionH>
              <wp:positionV relativeFrom="paragraph">
                <wp:posOffset>-159385</wp:posOffset>
              </wp:positionV>
              <wp:extent cx="762000" cy="300355"/>
              <wp:effectExtent l="0" t="0" r="19050" b="23495"/>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00355"/>
                      </a:xfrm>
                      <a:prstGeom prst="rect">
                        <a:avLst/>
                      </a:prstGeom>
                      <a:solidFill>
                        <a:srgbClr val="FFFFFF"/>
                      </a:solidFill>
                      <a:ln w="9525">
                        <a:solidFill>
                          <a:srgbClr val="000000"/>
                        </a:solidFill>
                        <a:miter lim="800000"/>
                        <a:headEnd/>
                        <a:tailEnd/>
                      </a:ln>
                    </wps:spPr>
                    <wps:txbx>
                      <w:txbxContent>
                        <w:p w:rsidR="007764E2" w:rsidRPr="002E0498" w:rsidRDefault="002C3A82" w:rsidP="002C3A82">
                          <w:pPr>
                            <w:ind w:left="140" w:hangingChars="50" w:hanging="140"/>
                            <w:rPr>
                              <w:rFonts w:ascii="標楷體" w:eastAsia="標楷體" w:hAnsi="標楷體"/>
                              <w:b/>
                              <w:sz w:val="28"/>
                              <w:szCs w:val="28"/>
                            </w:rPr>
                          </w:pPr>
                          <w:r>
                            <w:rPr>
                              <w:rFonts w:ascii="標楷體" w:eastAsia="標楷體" w:hAnsi="標楷體" w:hint="eastAsia"/>
                              <w:b/>
                              <w:sz w:val="28"/>
                              <w:szCs w:val="28"/>
                            </w:rPr>
                            <w:t>材料</w:t>
                          </w:r>
                          <w:r w:rsidR="007764E2">
                            <w:rPr>
                              <w:rFonts w:ascii="標楷體" w:eastAsia="標楷體" w:hAnsi="標楷體" w:hint="eastAsia"/>
                              <w:b/>
                              <w:sz w:val="28"/>
                              <w:szCs w:val="28"/>
                            </w:rPr>
                            <w:t>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7180D6E4" id="_x0000_t202" coordsize="21600,21600" o:spt="202" path="m,l,21600r21600,l21600,xe">
              <v:stroke joinstyle="miter"/>
              <v:path gradientshapeok="t" o:connecttype="rect"/>
            </v:shapetype>
            <v:shape id="文字方塊 2" o:spid="_x0000_s1026" type="#_x0000_t202" style="position:absolute;left:0;text-align:left;margin-left:0;margin-top:-12.55pt;width:60pt;height:23.6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">
              <v:textbox>
                <w:txbxContent>
                  <w:p w:rsidR="007764E2" w:rsidRPr="002E0498" w:rsidRDefault="002C3A82" w:rsidP="002C3A82">
                    <w:pPr>
                      <w:ind w:left="140" w:hangingChars="50" w:hanging="140"/>
                      <w:rPr>
                        <w:rFonts w:ascii="標楷體" w:eastAsia="標楷體" w:hAnsi="標楷體"/>
                        <w:b/>
                        <w:sz w:val="28"/>
                        <w:szCs w:val="28"/>
                      </w:rPr>
                    </w:pPr>
                    <w:r>
                      <w:rPr>
                        <w:rFonts w:ascii="標楷體" w:eastAsia="標楷體" w:hAnsi="標楷體" w:hint="eastAsia"/>
                        <w:b/>
                        <w:sz w:val="28"/>
                        <w:szCs w:val="28"/>
                      </w:rPr>
                      <w:t>材料</w:t>
                    </w:r>
                    <w:proofErr w:type="gramStart"/>
                    <w:r w:rsidR="007764E2">
                      <w:rPr>
                        <w:rFonts w:ascii="標楷體" w:eastAsia="標楷體" w:hAnsi="標楷體" w:hint="eastAsia"/>
                        <w:b/>
                        <w:sz w:val="28"/>
                        <w:szCs w:val="28"/>
                      </w:rPr>
                      <w:t>一</w:t>
                    </w:r>
                    <w:proofErr w:type="gramEnd"/>
                  </w:p>
                </w:txbxContent>
              </v:textbox>
              <w10:wrap type="square" anchorx="margin"/>
            </v:shape>
          </w:pict>
        </mc:Fallback>
      </mc:AlternateContent>
    </w:r>
    <w:r w:rsidR="00AA15EE">
      <w:rPr>
        <w:rFonts w:hint="eastAsia"/>
        <w:b/>
        <w:u w:val="thick"/>
      </w:rPr>
      <w:t>論</w:t>
    </w:r>
    <w:r w:rsidR="00AA15EE">
      <w:rPr>
        <w:b/>
        <w:u w:val="thick"/>
      </w:rPr>
      <w:t>壇參</w:t>
    </w:r>
    <w:r w:rsidR="00AA15EE">
      <w:rPr>
        <w:rFonts w:hint="eastAsia"/>
        <w:b/>
        <w:u w:val="thick"/>
      </w:rPr>
      <w:t>考</w:t>
    </w:r>
    <w:r w:rsidR="00AA15EE">
      <w:rPr>
        <w:b/>
        <w:u w:val="thick"/>
      </w:rPr>
      <w:t>材料一：</w:t>
    </w:r>
    <w:r w:rsidR="00DD1D8A" w:rsidRPr="00DD1D8A">
      <w:rPr>
        <w:rFonts w:hint="eastAsia"/>
        <w:b/>
        <w:u w:val="thick"/>
      </w:rPr>
      <w:t>教材設計</w:t>
    </w:r>
    <w:r w:rsidR="00DD1D8A" w:rsidRPr="00DD1D8A">
      <w:rPr>
        <w:b/>
        <w:u w:val="thick"/>
      </w:rPr>
      <w:t>要旨</w:t>
    </w:r>
  </w:p>
  <w:p w:rsidR="00DD1D8A" w:rsidRDefault="00DD1D8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F7DB6"/>
    <w:multiLevelType w:val="hybridMultilevel"/>
    <w:tmpl w:val="A8D6B47E"/>
    <w:lvl w:ilvl="0" w:tplc="86A04508">
      <w:start w:val="1"/>
      <w:numFmt w:val="ideographTradition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FAD182E"/>
    <w:multiLevelType w:val="hybridMultilevel"/>
    <w:tmpl w:val="1E8677D0"/>
    <w:lvl w:ilvl="0" w:tplc="CACECEBA">
      <w:start w:val="1"/>
      <w:numFmt w:val="bullet"/>
      <w:lvlText w:val=""/>
      <w:lvlJc w:val="left"/>
      <w:pPr>
        <w:ind w:left="480" w:hanging="480"/>
      </w:pPr>
      <w:rPr>
        <w:rFonts w:ascii="Wingdings" w:hAnsi="Wingdings" w:hint="default"/>
        <w:color w:val="auto"/>
        <w:sz w:val="20"/>
        <w:szCs w:val="20"/>
      </w:rPr>
    </w:lvl>
    <w:lvl w:ilvl="1" w:tplc="9AD66A26">
      <w:start w:val="1"/>
      <w:numFmt w:val="bullet"/>
      <w:lvlText w:val=""/>
      <w:lvlJc w:val="left"/>
      <w:pPr>
        <w:ind w:left="960" w:hanging="480"/>
      </w:pPr>
      <w:rPr>
        <w:rFonts w:ascii="Wingdings" w:hAnsi="Wingdings" w:hint="default"/>
        <w:color w:val="auto"/>
        <w:sz w:val="24"/>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134E4022"/>
    <w:multiLevelType w:val="hybridMultilevel"/>
    <w:tmpl w:val="7F6E24FE"/>
    <w:lvl w:ilvl="0" w:tplc="78B2D55A">
      <w:start w:val="1"/>
      <w:numFmt w:val="bullet"/>
      <w:lvlText w:val=""/>
      <w:lvlJc w:val="left"/>
      <w:pPr>
        <w:ind w:left="960" w:hanging="480"/>
      </w:pPr>
      <w:rPr>
        <w:rFonts w:ascii="Wingdings" w:hAnsi="Wingdings" w:hint="default"/>
        <w:sz w:val="20"/>
        <w:szCs w:val="20"/>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 w15:restartNumberingAfterBreak="0">
    <w:nsid w:val="234A10BB"/>
    <w:multiLevelType w:val="hybridMultilevel"/>
    <w:tmpl w:val="D302AEDE"/>
    <w:lvl w:ilvl="0" w:tplc="4BBE1E5A">
      <w:start w:val="1"/>
      <w:numFmt w:val="bullet"/>
      <w:lvlText w:val=""/>
      <w:lvlJc w:val="left"/>
      <w:pPr>
        <w:ind w:left="820" w:hanging="340"/>
      </w:pPr>
      <w:rPr>
        <w:rFonts w:ascii="Wingdings" w:hAnsi="Wingdings" w:hint="default"/>
        <w:sz w:val="16"/>
        <w:szCs w:val="16"/>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4" w15:restartNumberingAfterBreak="0">
    <w:nsid w:val="49C67F03"/>
    <w:multiLevelType w:val="hybridMultilevel"/>
    <w:tmpl w:val="4C3E5CA8"/>
    <w:lvl w:ilvl="0" w:tplc="1302ADA4">
      <w:start w:val="1"/>
      <w:numFmt w:val="bullet"/>
      <w:lvlText w:val=""/>
      <w:lvlJc w:val="left"/>
      <w:pPr>
        <w:ind w:left="480" w:hanging="480"/>
      </w:pPr>
      <w:rPr>
        <w:rFonts w:ascii="Wingdings" w:hAnsi="Wingdings" w:hint="default"/>
        <w:sz w:val="20"/>
        <w:szCs w:val="20"/>
      </w:rPr>
    </w:lvl>
    <w:lvl w:ilvl="1" w:tplc="9AD66A26">
      <w:start w:val="1"/>
      <w:numFmt w:val="bullet"/>
      <w:lvlText w:val=""/>
      <w:lvlJc w:val="left"/>
      <w:pPr>
        <w:ind w:left="960" w:hanging="480"/>
      </w:pPr>
      <w:rPr>
        <w:rFonts w:ascii="Wingdings" w:hAnsi="Wingdings" w:hint="default"/>
        <w:color w:val="auto"/>
        <w:sz w:val="24"/>
      </w:rPr>
    </w:lvl>
    <w:lvl w:ilvl="2" w:tplc="04090005">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51F14C20"/>
    <w:multiLevelType w:val="hybridMultilevel"/>
    <w:tmpl w:val="A34E949A"/>
    <w:lvl w:ilvl="0" w:tplc="24261EC6">
      <w:start w:val="1"/>
      <w:numFmt w:val="bullet"/>
      <w:lvlText w:val=""/>
      <w:lvlJc w:val="left"/>
      <w:pPr>
        <w:ind w:left="480" w:hanging="480"/>
      </w:pPr>
      <w:rPr>
        <w:rFonts w:ascii="Wingdings" w:hAnsi="Wingdings" w:hint="default"/>
        <w:color w:val="auto"/>
        <w:sz w:val="20"/>
        <w:szCs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62104778"/>
    <w:multiLevelType w:val="hybridMultilevel"/>
    <w:tmpl w:val="E95CEDB8"/>
    <w:lvl w:ilvl="0" w:tplc="5192DA90">
      <w:start w:val="1"/>
      <w:numFmt w:val="bullet"/>
      <w:lvlText w:val=""/>
      <w:lvlJc w:val="left"/>
      <w:pPr>
        <w:ind w:left="480" w:hanging="480"/>
      </w:pPr>
      <w:rPr>
        <w:rFonts w:ascii="Wingdings" w:hAnsi="Wingdings" w:hint="default"/>
        <w:sz w:val="20"/>
        <w:szCs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69AF2FCC"/>
    <w:multiLevelType w:val="hybridMultilevel"/>
    <w:tmpl w:val="7438E8F2"/>
    <w:lvl w:ilvl="0" w:tplc="4FDE54AA">
      <w:start w:val="1"/>
      <w:numFmt w:val="bullet"/>
      <w:lvlText w:val=""/>
      <w:lvlJc w:val="left"/>
      <w:pPr>
        <w:ind w:left="397" w:hanging="397"/>
      </w:pPr>
      <w:rPr>
        <w:rFonts w:ascii="Wingdings" w:hAnsi="Wingdings" w:hint="default"/>
        <w:color w:val="auto"/>
        <w:sz w:val="18"/>
        <w:szCs w:val="18"/>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792E356F"/>
    <w:multiLevelType w:val="hybridMultilevel"/>
    <w:tmpl w:val="4AAE4A7C"/>
    <w:lvl w:ilvl="0" w:tplc="04090001">
      <w:start w:val="1"/>
      <w:numFmt w:val="bullet"/>
      <w:lvlText w:val=""/>
      <w:lvlJc w:val="left"/>
      <w:pPr>
        <w:ind w:left="912" w:hanging="480"/>
      </w:pPr>
      <w:rPr>
        <w:rFonts w:ascii="Wingdings" w:hAnsi="Wingdings" w:hint="default"/>
        <w:sz w:val="16"/>
        <w:szCs w:val="16"/>
      </w:rPr>
    </w:lvl>
    <w:lvl w:ilvl="1" w:tplc="04090003" w:tentative="1">
      <w:start w:val="1"/>
      <w:numFmt w:val="bullet"/>
      <w:lvlText w:val=""/>
      <w:lvlJc w:val="left"/>
      <w:pPr>
        <w:ind w:left="1392" w:hanging="480"/>
      </w:pPr>
      <w:rPr>
        <w:rFonts w:ascii="Wingdings" w:hAnsi="Wingdings" w:hint="default"/>
      </w:rPr>
    </w:lvl>
    <w:lvl w:ilvl="2" w:tplc="04090005" w:tentative="1">
      <w:start w:val="1"/>
      <w:numFmt w:val="bullet"/>
      <w:lvlText w:val=""/>
      <w:lvlJc w:val="left"/>
      <w:pPr>
        <w:ind w:left="1872" w:hanging="480"/>
      </w:pPr>
      <w:rPr>
        <w:rFonts w:ascii="Wingdings" w:hAnsi="Wingdings" w:hint="default"/>
      </w:rPr>
    </w:lvl>
    <w:lvl w:ilvl="3" w:tplc="04090001" w:tentative="1">
      <w:start w:val="1"/>
      <w:numFmt w:val="bullet"/>
      <w:lvlText w:val=""/>
      <w:lvlJc w:val="left"/>
      <w:pPr>
        <w:ind w:left="2352" w:hanging="480"/>
      </w:pPr>
      <w:rPr>
        <w:rFonts w:ascii="Wingdings" w:hAnsi="Wingdings" w:hint="default"/>
      </w:rPr>
    </w:lvl>
    <w:lvl w:ilvl="4" w:tplc="04090003" w:tentative="1">
      <w:start w:val="1"/>
      <w:numFmt w:val="bullet"/>
      <w:lvlText w:val=""/>
      <w:lvlJc w:val="left"/>
      <w:pPr>
        <w:ind w:left="2832" w:hanging="480"/>
      </w:pPr>
      <w:rPr>
        <w:rFonts w:ascii="Wingdings" w:hAnsi="Wingdings" w:hint="default"/>
      </w:rPr>
    </w:lvl>
    <w:lvl w:ilvl="5" w:tplc="04090005" w:tentative="1">
      <w:start w:val="1"/>
      <w:numFmt w:val="bullet"/>
      <w:lvlText w:val=""/>
      <w:lvlJc w:val="left"/>
      <w:pPr>
        <w:ind w:left="3312" w:hanging="480"/>
      </w:pPr>
      <w:rPr>
        <w:rFonts w:ascii="Wingdings" w:hAnsi="Wingdings" w:hint="default"/>
      </w:rPr>
    </w:lvl>
    <w:lvl w:ilvl="6" w:tplc="04090001" w:tentative="1">
      <w:start w:val="1"/>
      <w:numFmt w:val="bullet"/>
      <w:lvlText w:val=""/>
      <w:lvlJc w:val="left"/>
      <w:pPr>
        <w:ind w:left="3792" w:hanging="480"/>
      </w:pPr>
      <w:rPr>
        <w:rFonts w:ascii="Wingdings" w:hAnsi="Wingdings" w:hint="default"/>
      </w:rPr>
    </w:lvl>
    <w:lvl w:ilvl="7" w:tplc="04090003" w:tentative="1">
      <w:start w:val="1"/>
      <w:numFmt w:val="bullet"/>
      <w:lvlText w:val=""/>
      <w:lvlJc w:val="left"/>
      <w:pPr>
        <w:ind w:left="4272" w:hanging="480"/>
      </w:pPr>
      <w:rPr>
        <w:rFonts w:ascii="Wingdings" w:hAnsi="Wingdings" w:hint="default"/>
      </w:rPr>
    </w:lvl>
    <w:lvl w:ilvl="8" w:tplc="04090005" w:tentative="1">
      <w:start w:val="1"/>
      <w:numFmt w:val="bullet"/>
      <w:lvlText w:val=""/>
      <w:lvlJc w:val="left"/>
      <w:pPr>
        <w:ind w:left="4752" w:hanging="480"/>
      </w:pPr>
      <w:rPr>
        <w:rFonts w:ascii="Wingdings" w:hAnsi="Wingdings" w:hint="default"/>
      </w:rPr>
    </w:lvl>
  </w:abstractNum>
  <w:abstractNum w:abstractNumId="9" w15:restartNumberingAfterBreak="0">
    <w:nsid w:val="7A2C39FD"/>
    <w:multiLevelType w:val="hybridMultilevel"/>
    <w:tmpl w:val="C37C28C2"/>
    <w:lvl w:ilvl="0" w:tplc="93720532">
      <w:start w:val="1"/>
      <w:numFmt w:val="bullet"/>
      <w:lvlText w:val=""/>
      <w:lvlJc w:val="left"/>
      <w:pPr>
        <w:ind w:left="397" w:hanging="397"/>
      </w:pPr>
      <w:rPr>
        <w:rFonts w:ascii="Wingdings" w:hAnsi="Wingdings" w:hint="default"/>
        <w:sz w:val="18"/>
        <w:szCs w:val="18"/>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 w:numId="2">
    <w:abstractNumId w:val="7"/>
  </w:num>
  <w:num w:numId="3">
    <w:abstractNumId w:val="9"/>
  </w:num>
  <w:num w:numId="4">
    <w:abstractNumId w:val="3"/>
  </w:num>
  <w:num w:numId="5">
    <w:abstractNumId w:val="2"/>
  </w:num>
  <w:num w:numId="6">
    <w:abstractNumId w:val="8"/>
  </w:num>
  <w:num w:numId="7">
    <w:abstractNumId w:val="4"/>
  </w:num>
  <w:num w:numId="8">
    <w:abstractNumId w:val="1"/>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bordersDoNotSurroundHeader/>
  <w:bordersDoNotSurroundFooter/>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O3NDG0NDI3tjA2NTVQ0lEKTi0uzszPAykwrAUA5WLYlCwAAAA="/>
  </w:docVars>
  <w:rsids>
    <w:rsidRoot w:val="00DD1D8A"/>
    <w:rsid w:val="00072BBE"/>
    <w:rsid w:val="00074195"/>
    <w:rsid w:val="00074B81"/>
    <w:rsid w:val="00074FE4"/>
    <w:rsid w:val="001C338B"/>
    <w:rsid w:val="001F6FE7"/>
    <w:rsid w:val="002C3A82"/>
    <w:rsid w:val="0036191C"/>
    <w:rsid w:val="00423E1C"/>
    <w:rsid w:val="004A57BA"/>
    <w:rsid w:val="004C1AC3"/>
    <w:rsid w:val="004D1A55"/>
    <w:rsid w:val="0050193B"/>
    <w:rsid w:val="005159C7"/>
    <w:rsid w:val="0054063E"/>
    <w:rsid w:val="00555704"/>
    <w:rsid w:val="00583DEE"/>
    <w:rsid w:val="00584443"/>
    <w:rsid w:val="005875E2"/>
    <w:rsid w:val="0061299C"/>
    <w:rsid w:val="00636F40"/>
    <w:rsid w:val="00651253"/>
    <w:rsid w:val="00671F1D"/>
    <w:rsid w:val="006725E6"/>
    <w:rsid w:val="006D38D0"/>
    <w:rsid w:val="006E46AF"/>
    <w:rsid w:val="006F0982"/>
    <w:rsid w:val="0071221E"/>
    <w:rsid w:val="007378F2"/>
    <w:rsid w:val="00744586"/>
    <w:rsid w:val="007764E2"/>
    <w:rsid w:val="007834FF"/>
    <w:rsid w:val="007E4A48"/>
    <w:rsid w:val="00802779"/>
    <w:rsid w:val="00805CBF"/>
    <w:rsid w:val="008344F4"/>
    <w:rsid w:val="008F214F"/>
    <w:rsid w:val="00944E1C"/>
    <w:rsid w:val="009C420E"/>
    <w:rsid w:val="00AA15EE"/>
    <w:rsid w:val="00AC0315"/>
    <w:rsid w:val="00AE0C92"/>
    <w:rsid w:val="00B5753A"/>
    <w:rsid w:val="00B76638"/>
    <w:rsid w:val="00B86826"/>
    <w:rsid w:val="00B978EC"/>
    <w:rsid w:val="00CF3001"/>
    <w:rsid w:val="00D32DC7"/>
    <w:rsid w:val="00D479F1"/>
    <w:rsid w:val="00D90D33"/>
    <w:rsid w:val="00DD1D8A"/>
    <w:rsid w:val="00DE5C66"/>
    <w:rsid w:val="00E1274B"/>
    <w:rsid w:val="00E16DE8"/>
    <w:rsid w:val="00E30F5B"/>
    <w:rsid w:val="00EA2264"/>
    <w:rsid w:val="00F956BD"/>
    <w:rsid w:val="00FD7B30"/>
    <w:rsid w:val="00FF4DC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F86BFB5-652C-4AD0-8A0B-D5BB57A0C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1D8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1D8A"/>
    <w:pPr>
      <w:ind w:leftChars="200" w:left="480"/>
    </w:pPr>
  </w:style>
  <w:style w:type="paragraph" w:styleId="a4">
    <w:name w:val="header"/>
    <w:basedOn w:val="a"/>
    <w:link w:val="a5"/>
    <w:uiPriority w:val="99"/>
    <w:unhideWhenUsed/>
    <w:rsid w:val="00DD1D8A"/>
    <w:pPr>
      <w:tabs>
        <w:tab w:val="center" w:pos="4153"/>
        <w:tab w:val="right" w:pos="8306"/>
      </w:tabs>
      <w:snapToGrid w:val="0"/>
    </w:pPr>
    <w:rPr>
      <w:sz w:val="20"/>
      <w:szCs w:val="20"/>
    </w:rPr>
  </w:style>
  <w:style w:type="character" w:customStyle="1" w:styleId="a5">
    <w:name w:val="頁首 字元"/>
    <w:basedOn w:val="a0"/>
    <w:link w:val="a4"/>
    <w:uiPriority w:val="99"/>
    <w:rsid w:val="00DD1D8A"/>
    <w:rPr>
      <w:sz w:val="20"/>
      <w:szCs w:val="20"/>
    </w:rPr>
  </w:style>
  <w:style w:type="paragraph" w:styleId="a6">
    <w:name w:val="footer"/>
    <w:basedOn w:val="a"/>
    <w:link w:val="a7"/>
    <w:uiPriority w:val="99"/>
    <w:unhideWhenUsed/>
    <w:rsid w:val="00DD1D8A"/>
    <w:pPr>
      <w:tabs>
        <w:tab w:val="center" w:pos="4153"/>
        <w:tab w:val="right" w:pos="8306"/>
      </w:tabs>
      <w:snapToGrid w:val="0"/>
    </w:pPr>
    <w:rPr>
      <w:sz w:val="20"/>
      <w:szCs w:val="20"/>
    </w:rPr>
  </w:style>
  <w:style w:type="character" w:customStyle="1" w:styleId="a7">
    <w:name w:val="頁尾 字元"/>
    <w:basedOn w:val="a0"/>
    <w:link w:val="a6"/>
    <w:uiPriority w:val="99"/>
    <w:rsid w:val="00DD1D8A"/>
    <w:rPr>
      <w:sz w:val="20"/>
      <w:szCs w:val="20"/>
    </w:rPr>
  </w:style>
  <w:style w:type="paragraph" w:styleId="a8">
    <w:name w:val="footnote text"/>
    <w:basedOn w:val="a"/>
    <w:link w:val="a9"/>
    <w:uiPriority w:val="99"/>
    <w:semiHidden/>
    <w:unhideWhenUsed/>
    <w:rsid w:val="00074B81"/>
    <w:pPr>
      <w:snapToGrid w:val="0"/>
    </w:pPr>
    <w:rPr>
      <w:sz w:val="20"/>
      <w:szCs w:val="20"/>
    </w:rPr>
  </w:style>
  <w:style w:type="character" w:customStyle="1" w:styleId="a9">
    <w:name w:val="註腳文字 字元"/>
    <w:basedOn w:val="a0"/>
    <w:link w:val="a8"/>
    <w:uiPriority w:val="99"/>
    <w:semiHidden/>
    <w:rsid w:val="00074B81"/>
    <w:rPr>
      <w:sz w:val="20"/>
      <w:szCs w:val="20"/>
    </w:rPr>
  </w:style>
  <w:style w:type="character" w:styleId="aa">
    <w:name w:val="footnote reference"/>
    <w:basedOn w:val="a0"/>
    <w:uiPriority w:val="99"/>
    <w:semiHidden/>
    <w:unhideWhenUsed/>
    <w:rsid w:val="00074B81"/>
    <w:rPr>
      <w:vertAlign w:val="superscript"/>
    </w:rPr>
  </w:style>
  <w:style w:type="table" w:styleId="ab">
    <w:name w:val="Table Grid"/>
    <w:basedOn w:val="a1"/>
    <w:uiPriority w:val="59"/>
    <w:rsid w:val="00074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格格線5"/>
    <w:basedOn w:val="a1"/>
    <w:next w:val="ab"/>
    <w:uiPriority w:val="59"/>
    <w:rsid w:val="00F956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CF3001"/>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CF300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E98076-BC54-49FB-B76A-0888749A8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1335</Words>
  <Characters>7614</Characters>
  <Application>Microsoft Office Word</Application>
  <DocSecurity>0</DocSecurity>
  <Lines>63</Lines>
  <Paragraphs>17</Paragraphs>
  <ScaleCrop>false</ScaleCrop>
  <Company/>
  <LinksUpToDate>false</LinksUpToDate>
  <CharactersWithSpaces>8932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 Kit-chuen</dc:creator>
  <cp:keywords/>
  <dc:description/>
  <cp:lastModifiedBy>AU, Sau-wai</cp:lastModifiedBy>
  <cp:revision>2</cp:revision>
  <cp:lastPrinted>2018-07-23T04:37:00Z</cp:lastPrinted>
  <dcterms:created xsi:type="dcterms:W3CDTF">2018-07-23T08:44:00Z</dcterms:created>
  <dcterms:modified xsi:type="dcterms:W3CDTF">2018-07-23T08:44:00Z</dcterms:modified>
</cp:coreProperties>
</file>